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3031F" w14:textId="34D9A8C1" w:rsidR="00EA4779" w:rsidRPr="00E54785" w:rsidRDefault="00CC08C3" w:rsidP="00CC08C3">
      <w:pPr>
        <w:jc w:val="center"/>
        <w:rPr>
          <w:rFonts w:ascii="Times New Roman" w:eastAsia="Times New Roman" w:hAnsi="Times New Roman" w:cs="Times New Roman"/>
          <w:b/>
          <w:sz w:val="28"/>
          <w:szCs w:val="28"/>
          <w:lang w:val="en-US" w:eastAsia="pt-BR"/>
        </w:rPr>
      </w:pPr>
      <w:bookmarkStart w:id="0" w:name="_Hlk213102518"/>
      <w:r w:rsidRPr="00CC08C3">
        <w:rPr>
          <w:rFonts w:ascii="Times New Roman" w:eastAsia="Times New Roman" w:hAnsi="Times New Roman" w:cs="Times New Roman"/>
          <w:b/>
          <w:sz w:val="28"/>
          <w:szCs w:val="28"/>
          <w:lang w:val="en-US" w:eastAsia="pt-BR"/>
        </w:rPr>
        <w:t>REVISÃO DESCRITIVA: BIOSSENSORES COMO POTENCIAL SUPORTE NO MONITORAMENTO E GESTÃO DA QUALIDADE DA ÁGUA EM ECOSSISTEMAS AQUÁTICOS</w:t>
      </w:r>
    </w:p>
    <w:bookmarkEnd w:id="0"/>
    <w:p w14:paraId="5C5AA104" w14:textId="61FA4D70" w:rsidR="00EA4779" w:rsidRDefault="00CC08C3" w:rsidP="00CC08C3">
      <w:pPr>
        <w:jc w:val="center"/>
        <w:rPr>
          <w:rFonts w:ascii="Times New Roman" w:eastAsia="Times New Roman" w:hAnsi="Times New Roman" w:cs="Times New Roman"/>
          <w:b/>
          <w:sz w:val="28"/>
          <w:szCs w:val="28"/>
          <w:lang w:val="en-US" w:eastAsia="pt-BR"/>
        </w:rPr>
      </w:pPr>
      <w:r w:rsidRPr="00CC08C3">
        <w:rPr>
          <w:rFonts w:ascii="Times New Roman" w:eastAsia="Times New Roman" w:hAnsi="Times New Roman" w:cs="Times New Roman"/>
          <w:b/>
          <w:sz w:val="28"/>
          <w:szCs w:val="28"/>
          <w:lang w:val="en-US" w:eastAsia="pt-BR"/>
        </w:rPr>
        <w:t>DESCRIPTIVE REVIEW: BIOSENSORS AS POTENTIAL SUPPORT IN MONITORING AND MANAGEMENT OF WATER QUALITY IN AQUATIC ECOSYSTEMS</w:t>
      </w:r>
    </w:p>
    <w:p w14:paraId="1C9723EE" w14:textId="77777777" w:rsidR="00CC08C3" w:rsidRPr="00CC08C3" w:rsidRDefault="00CC08C3" w:rsidP="00CC08C3">
      <w:pPr>
        <w:jc w:val="center"/>
        <w:rPr>
          <w:rFonts w:ascii="Times New Roman" w:eastAsia="Times New Roman" w:hAnsi="Times New Roman" w:cs="Times New Roman"/>
          <w:b/>
          <w:sz w:val="28"/>
          <w:szCs w:val="28"/>
          <w:lang w:val="en-US" w:eastAsia="pt-BR"/>
        </w:rPr>
      </w:pPr>
      <w:r w:rsidRPr="00CC08C3">
        <w:rPr>
          <w:rFonts w:ascii="Times New Roman" w:eastAsia="Times New Roman" w:hAnsi="Times New Roman" w:cs="Times New Roman"/>
          <w:b/>
          <w:sz w:val="28"/>
          <w:szCs w:val="28"/>
          <w:lang w:val="en-US" w:eastAsia="pt-BR"/>
        </w:rPr>
        <w:t>REVISIÓN DESCRIPTIVA: BIOSENSORES COMO POTENCIAL APOYO EN EL MONITOREO Y GESTIÓN DE LA CALIDAD DEL AGUA EN ECOSISTEMAS ACUÁTICOS</w:t>
      </w:r>
    </w:p>
    <w:p w14:paraId="00C5B69B" w14:textId="77777777" w:rsidR="00EA4779" w:rsidRDefault="00EA4779" w:rsidP="00EA4779">
      <w:pPr>
        <w:spacing w:after="0" w:line="240" w:lineRule="auto"/>
        <w:jc w:val="center"/>
        <w:rPr>
          <w:rFonts w:ascii="Times New Roman" w:hAnsi="Times New Roman" w:cs="Times New Roman"/>
          <w:b/>
          <w:sz w:val="28"/>
          <w:szCs w:val="28"/>
        </w:rPr>
      </w:pPr>
    </w:p>
    <w:p w14:paraId="44E18F55" w14:textId="6778B888" w:rsidR="00EA4779" w:rsidRPr="00E54785" w:rsidRDefault="00CC08C3" w:rsidP="00EA4779">
      <w:pPr>
        <w:spacing w:after="0" w:line="240" w:lineRule="auto"/>
        <w:ind w:right="-1"/>
        <w:jc w:val="right"/>
        <w:rPr>
          <w:rFonts w:ascii="Times New Roman" w:hAnsi="Times New Roman" w:cs="Times New Roman"/>
          <w:b/>
          <w:sz w:val="24"/>
          <w:szCs w:val="20"/>
        </w:rPr>
      </w:pPr>
      <w:bookmarkStart w:id="1" w:name="_Hlk213102617"/>
      <w:r>
        <w:rPr>
          <w:rFonts w:ascii="Times New Roman" w:hAnsi="Times New Roman" w:cs="Times New Roman"/>
          <w:b/>
          <w:sz w:val="24"/>
          <w:szCs w:val="20"/>
        </w:rPr>
        <w:t>Moisés Hamssés Sales de Sousa</w:t>
      </w:r>
    </w:p>
    <w:bookmarkEnd w:id="1"/>
    <w:p w14:paraId="15D52571" w14:textId="2A1A600B" w:rsidR="00CC08C3" w:rsidRDefault="00CC08C3" w:rsidP="00EA4779">
      <w:pPr>
        <w:spacing w:after="0" w:line="240" w:lineRule="auto"/>
        <w:ind w:right="-1"/>
        <w:jc w:val="right"/>
        <w:rPr>
          <w:rFonts w:ascii="Times New Roman" w:hAnsi="Times New Roman" w:cs="Times New Roman"/>
          <w:sz w:val="24"/>
          <w:szCs w:val="20"/>
        </w:rPr>
      </w:pPr>
      <w:r>
        <w:rPr>
          <w:rFonts w:ascii="Times New Roman" w:hAnsi="Times New Roman" w:cs="Times New Roman"/>
          <w:sz w:val="24"/>
          <w:szCs w:val="20"/>
        </w:rPr>
        <w:t>Doutorando</w:t>
      </w:r>
      <w:r w:rsidRPr="00CC08C3">
        <w:rPr>
          <w:rFonts w:ascii="Times New Roman" w:hAnsi="Times New Roman" w:cs="Times New Roman"/>
          <w:sz w:val="24"/>
          <w:szCs w:val="20"/>
        </w:rPr>
        <w:t xml:space="preserve"> em </w:t>
      </w:r>
      <w:r>
        <w:rPr>
          <w:rFonts w:ascii="Times New Roman" w:hAnsi="Times New Roman" w:cs="Times New Roman"/>
          <w:sz w:val="24"/>
          <w:szCs w:val="20"/>
        </w:rPr>
        <w:t>Biotecnologia e Biodiversidade</w:t>
      </w:r>
    </w:p>
    <w:p w14:paraId="18E14985" w14:textId="707E1719" w:rsidR="00A517AB" w:rsidRDefault="00CC08C3" w:rsidP="00EA4779">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Inst</w:t>
      </w:r>
      <w:r w:rsidR="00A517AB">
        <w:rPr>
          <w:rFonts w:ascii="Times New Roman" w:hAnsi="Times New Roman" w:cs="Times New Roman"/>
          <w:sz w:val="24"/>
          <w:szCs w:val="20"/>
        </w:rPr>
        <w:t>ituição: Universidade Federal do</w:t>
      </w:r>
      <w:r w:rsidRPr="00CC08C3">
        <w:rPr>
          <w:rFonts w:ascii="Times New Roman" w:hAnsi="Times New Roman" w:cs="Times New Roman"/>
          <w:sz w:val="24"/>
          <w:szCs w:val="20"/>
        </w:rPr>
        <w:t xml:space="preserve"> A</w:t>
      </w:r>
      <w:r w:rsidR="00A517AB">
        <w:rPr>
          <w:rFonts w:ascii="Times New Roman" w:hAnsi="Times New Roman" w:cs="Times New Roman"/>
          <w:sz w:val="24"/>
          <w:szCs w:val="20"/>
        </w:rPr>
        <w:t>mapá</w:t>
      </w:r>
    </w:p>
    <w:p w14:paraId="14B4819E" w14:textId="5B2C8373" w:rsidR="00A517AB" w:rsidRDefault="00CC08C3" w:rsidP="00A517AB">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 xml:space="preserve">Endereço: </w:t>
      </w:r>
      <w:r w:rsidR="00A517AB">
        <w:rPr>
          <w:rFonts w:ascii="Times New Roman" w:hAnsi="Times New Roman" w:cs="Times New Roman"/>
          <w:sz w:val="24"/>
          <w:szCs w:val="20"/>
        </w:rPr>
        <w:t>Macapá - Amapá,</w:t>
      </w:r>
      <w:r w:rsidRPr="00CC08C3">
        <w:rPr>
          <w:rFonts w:ascii="Times New Roman" w:hAnsi="Times New Roman" w:cs="Times New Roman"/>
          <w:sz w:val="24"/>
          <w:szCs w:val="20"/>
        </w:rPr>
        <w:t xml:space="preserve"> Brasil</w:t>
      </w:r>
    </w:p>
    <w:p w14:paraId="49F94061" w14:textId="4F3F10A9" w:rsidR="00EA4779" w:rsidRPr="00CC08C3" w:rsidRDefault="00CC08C3" w:rsidP="00A517AB">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 xml:space="preserve">E-mail: </w:t>
      </w:r>
      <w:r w:rsidR="00A517AB">
        <w:rPr>
          <w:rFonts w:ascii="Times New Roman" w:hAnsi="Times New Roman" w:cs="Times New Roman"/>
          <w:sz w:val="24"/>
          <w:szCs w:val="20"/>
        </w:rPr>
        <w:t>sales.moises@unifap.br</w:t>
      </w:r>
    </w:p>
    <w:p w14:paraId="2479B88D" w14:textId="54D74CE8" w:rsidR="00296023" w:rsidRPr="00E54785" w:rsidRDefault="00296023" w:rsidP="00296023">
      <w:pPr>
        <w:spacing w:after="0" w:line="240" w:lineRule="auto"/>
        <w:ind w:right="-1"/>
        <w:jc w:val="right"/>
        <w:rPr>
          <w:rFonts w:ascii="Times New Roman" w:hAnsi="Times New Roman" w:cs="Times New Roman"/>
          <w:b/>
          <w:sz w:val="24"/>
          <w:szCs w:val="20"/>
        </w:rPr>
      </w:pPr>
      <w:r>
        <w:rPr>
          <w:rFonts w:ascii="Times New Roman" w:hAnsi="Times New Roman" w:cs="Times New Roman"/>
          <w:b/>
          <w:sz w:val="24"/>
          <w:szCs w:val="20"/>
        </w:rPr>
        <w:t>Ayla de Assunção Neris</w:t>
      </w:r>
    </w:p>
    <w:p w14:paraId="6CA9B7C9" w14:textId="4D336F60" w:rsidR="00296023" w:rsidRDefault="00296023" w:rsidP="00296023">
      <w:pPr>
        <w:spacing w:after="0" w:line="240" w:lineRule="auto"/>
        <w:ind w:right="-1"/>
        <w:jc w:val="right"/>
        <w:rPr>
          <w:rFonts w:ascii="Times New Roman" w:hAnsi="Times New Roman" w:cs="Times New Roman"/>
          <w:sz w:val="24"/>
          <w:szCs w:val="20"/>
        </w:rPr>
      </w:pPr>
      <w:r>
        <w:rPr>
          <w:rFonts w:ascii="Times New Roman" w:hAnsi="Times New Roman" w:cs="Times New Roman"/>
          <w:sz w:val="24"/>
          <w:szCs w:val="20"/>
        </w:rPr>
        <w:t>Graduada em Matemática</w:t>
      </w:r>
    </w:p>
    <w:p w14:paraId="45FC8D8F" w14:textId="7FD3473D" w:rsidR="00296023" w:rsidRDefault="00296023" w:rsidP="00296023">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Inst</w:t>
      </w:r>
      <w:r>
        <w:rPr>
          <w:rFonts w:ascii="Times New Roman" w:hAnsi="Times New Roman" w:cs="Times New Roman"/>
          <w:sz w:val="24"/>
          <w:szCs w:val="20"/>
        </w:rPr>
        <w:t>ituição: Faculdade Madre Tereza</w:t>
      </w:r>
    </w:p>
    <w:p w14:paraId="04CF8464" w14:textId="1047D0FB" w:rsidR="00296023" w:rsidRDefault="00296023" w:rsidP="00296023">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 xml:space="preserve">Endereço: </w:t>
      </w:r>
      <w:r>
        <w:rPr>
          <w:rFonts w:ascii="Times New Roman" w:hAnsi="Times New Roman" w:cs="Times New Roman"/>
          <w:sz w:val="24"/>
          <w:szCs w:val="20"/>
        </w:rPr>
        <w:t>Santana - Amapá,</w:t>
      </w:r>
      <w:r w:rsidRPr="00CC08C3">
        <w:rPr>
          <w:rFonts w:ascii="Times New Roman" w:hAnsi="Times New Roman" w:cs="Times New Roman"/>
          <w:sz w:val="24"/>
          <w:szCs w:val="20"/>
        </w:rPr>
        <w:t xml:space="preserve"> Brasil</w:t>
      </w:r>
    </w:p>
    <w:p w14:paraId="281690D9" w14:textId="44682429" w:rsidR="00296023" w:rsidRDefault="00296023" w:rsidP="00296023">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 xml:space="preserve">E-mail: </w:t>
      </w:r>
      <w:r w:rsidRPr="00296023">
        <w:t>ayla.33neris@gmail.com</w:t>
      </w:r>
    </w:p>
    <w:p w14:paraId="6A400B3D" w14:textId="179B8D21" w:rsidR="00296023" w:rsidRPr="00296023" w:rsidRDefault="001A0224" w:rsidP="00296023">
      <w:pPr>
        <w:spacing w:after="0" w:line="240" w:lineRule="auto"/>
        <w:ind w:right="-1"/>
        <w:jc w:val="right"/>
        <w:rPr>
          <w:rFonts w:ascii="Times New Roman" w:hAnsi="Times New Roman" w:cs="Times New Roman"/>
          <w:b/>
          <w:sz w:val="24"/>
          <w:szCs w:val="20"/>
        </w:rPr>
      </w:pPr>
      <w:r>
        <w:rPr>
          <w:rFonts w:ascii="Times New Roman" w:hAnsi="Times New Roman" w:cs="Times New Roman"/>
          <w:b/>
          <w:sz w:val="24"/>
          <w:szCs w:val="20"/>
        </w:rPr>
        <w:t xml:space="preserve">Gleyce Carvalho Gomes </w:t>
      </w:r>
    </w:p>
    <w:p w14:paraId="1DD5A2EE" w14:textId="4C9FB6FC" w:rsidR="00296023" w:rsidRDefault="00296023" w:rsidP="00296023">
      <w:pPr>
        <w:spacing w:after="0" w:line="240" w:lineRule="auto"/>
        <w:ind w:right="-1"/>
        <w:jc w:val="right"/>
        <w:rPr>
          <w:rFonts w:ascii="Times New Roman" w:hAnsi="Times New Roman" w:cs="Times New Roman"/>
          <w:sz w:val="24"/>
          <w:szCs w:val="20"/>
        </w:rPr>
      </w:pPr>
      <w:r>
        <w:rPr>
          <w:rFonts w:ascii="Times New Roman" w:hAnsi="Times New Roman" w:cs="Times New Roman"/>
          <w:sz w:val="24"/>
          <w:szCs w:val="20"/>
        </w:rPr>
        <w:t>Mestre</w:t>
      </w:r>
      <w:r w:rsidRPr="00CC08C3">
        <w:rPr>
          <w:rFonts w:ascii="Times New Roman" w:hAnsi="Times New Roman" w:cs="Times New Roman"/>
          <w:sz w:val="24"/>
          <w:szCs w:val="20"/>
        </w:rPr>
        <w:t xml:space="preserve"> em </w:t>
      </w:r>
      <w:r>
        <w:rPr>
          <w:rFonts w:ascii="Times New Roman" w:hAnsi="Times New Roman" w:cs="Times New Roman"/>
          <w:sz w:val="24"/>
          <w:szCs w:val="20"/>
        </w:rPr>
        <w:t>Biodiversidade Tropical da Amazonia</w:t>
      </w:r>
    </w:p>
    <w:p w14:paraId="27D8523D" w14:textId="77777777" w:rsidR="00296023" w:rsidRDefault="00296023" w:rsidP="00296023">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Inst</w:t>
      </w:r>
      <w:r>
        <w:rPr>
          <w:rFonts w:ascii="Times New Roman" w:hAnsi="Times New Roman" w:cs="Times New Roman"/>
          <w:sz w:val="24"/>
          <w:szCs w:val="20"/>
        </w:rPr>
        <w:t>ituição: Universidade Federal do</w:t>
      </w:r>
      <w:r w:rsidRPr="00CC08C3">
        <w:rPr>
          <w:rFonts w:ascii="Times New Roman" w:hAnsi="Times New Roman" w:cs="Times New Roman"/>
          <w:sz w:val="24"/>
          <w:szCs w:val="20"/>
        </w:rPr>
        <w:t xml:space="preserve"> A</w:t>
      </w:r>
      <w:r>
        <w:rPr>
          <w:rFonts w:ascii="Times New Roman" w:hAnsi="Times New Roman" w:cs="Times New Roman"/>
          <w:sz w:val="24"/>
          <w:szCs w:val="20"/>
        </w:rPr>
        <w:t>mapá</w:t>
      </w:r>
    </w:p>
    <w:p w14:paraId="30D7B678" w14:textId="77777777" w:rsidR="00296023" w:rsidRDefault="00296023" w:rsidP="00296023">
      <w:pPr>
        <w:spacing w:after="0" w:line="240" w:lineRule="auto"/>
        <w:ind w:right="-1"/>
        <w:jc w:val="right"/>
        <w:rPr>
          <w:rFonts w:ascii="Times New Roman" w:hAnsi="Times New Roman" w:cs="Times New Roman"/>
          <w:sz w:val="24"/>
          <w:szCs w:val="20"/>
        </w:rPr>
      </w:pPr>
      <w:r w:rsidRPr="00CC08C3">
        <w:rPr>
          <w:rFonts w:ascii="Times New Roman" w:hAnsi="Times New Roman" w:cs="Times New Roman"/>
          <w:sz w:val="24"/>
          <w:szCs w:val="20"/>
        </w:rPr>
        <w:t xml:space="preserve">Endereço: </w:t>
      </w:r>
      <w:r>
        <w:rPr>
          <w:rFonts w:ascii="Times New Roman" w:hAnsi="Times New Roman" w:cs="Times New Roman"/>
          <w:sz w:val="24"/>
          <w:szCs w:val="20"/>
        </w:rPr>
        <w:t>Macapá - Amapá,</w:t>
      </w:r>
      <w:r w:rsidRPr="00CC08C3">
        <w:rPr>
          <w:rFonts w:ascii="Times New Roman" w:hAnsi="Times New Roman" w:cs="Times New Roman"/>
          <w:sz w:val="24"/>
          <w:szCs w:val="20"/>
        </w:rPr>
        <w:t xml:space="preserve"> Brasil</w:t>
      </w:r>
    </w:p>
    <w:p w14:paraId="1A7DA3F5" w14:textId="4FFF2ACD" w:rsidR="00296023" w:rsidRDefault="0082697A" w:rsidP="00945C9F">
      <w:pPr>
        <w:spacing w:after="0" w:line="240" w:lineRule="auto"/>
        <w:ind w:right="-1"/>
        <w:jc w:val="right"/>
        <w:rPr>
          <w:rFonts w:ascii="Times New Roman" w:hAnsi="Times New Roman" w:cs="Times New Roman"/>
          <w:sz w:val="24"/>
          <w:szCs w:val="20"/>
        </w:rPr>
      </w:pPr>
      <w:r>
        <w:rPr>
          <w:rFonts w:ascii="Times New Roman" w:hAnsi="Times New Roman" w:cs="Times New Roman"/>
          <w:sz w:val="24"/>
          <w:szCs w:val="20"/>
        </w:rPr>
        <w:t>E-mail: carvalho_gomes@yahoo.com.br</w:t>
      </w:r>
    </w:p>
    <w:p w14:paraId="50A0B426" w14:textId="77777777" w:rsidR="005B3FB2" w:rsidRPr="00A517AB" w:rsidRDefault="005B3FB2" w:rsidP="005B3FB2">
      <w:pPr>
        <w:spacing w:after="0" w:line="240" w:lineRule="auto"/>
        <w:ind w:right="-1"/>
        <w:jc w:val="right"/>
        <w:rPr>
          <w:rFonts w:ascii="Times New Roman" w:hAnsi="Times New Roman" w:cs="Times New Roman"/>
          <w:b/>
          <w:sz w:val="24"/>
          <w:szCs w:val="20"/>
        </w:rPr>
      </w:pPr>
      <w:r>
        <w:rPr>
          <w:rFonts w:ascii="Times New Roman" w:hAnsi="Times New Roman" w:cs="Times New Roman"/>
          <w:b/>
          <w:sz w:val="24"/>
          <w:szCs w:val="20"/>
        </w:rPr>
        <w:t>Alan Cavalcanti da C</w:t>
      </w:r>
      <w:r w:rsidRPr="00A517AB">
        <w:rPr>
          <w:rFonts w:ascii="Times New Roman" w:hAnsi="Times New Roman" w:cs="Times New Roman"/>
          <w:b/>
          <w:sz w:val="24"/>
          <w:szCs w:val="20"/>
        </w:rPr>
        <w:t xml:space="preserve">unha </w:t>
      </w:r>
    </w:p>
    <w:p w14:paraId="402BFB08" w14:textId="77777777" w:rsidR="005B3FB2" w:rsidRPr="00A517AB" w:rsidRDefault="005B3FB2" w:rsidP="005B3FB2">
      <w:pPr>
        <w:spacing w:after="0" w:line="240" w:lineRule="auto"/>
        <w:ind w:right="-1"/>
        <w:jc w:val="right"/>
        <w:rPr>
          <w:rFonts w:ascii="Times New Roman" w:hAnsi="Times New Roman" w:cs="Times New Roman"/>
          <w:sz w:val="24"/>
          <w:szCs w:val="20"/>
        </w:rPr>
      </w:pPr>
      <w:r w:rsidRPr="00A517AB">
        <w:rPr>
          <w:rFonts w:ascii="Times New Roman" w:hAnsi="Times New Roman" w:cs="Times New Roman"/>
          <w:b/>
          <w:sz w:val="24"/>
          <w:szCs w:val="20"/>
        </w:rPr>
        <w:t xml:space="preserve">                                                                        </w:t>
      </w:r>
      <w:r w:rsidRPr="00A517AB">
        <w:rPr>
          <w:rFonts w:ascii="Times New Roman" w:hAnsi="Times New Roman" w:cs="Times New Roman"/>
          <w:sz w:val="24"/>
          <w:szCs w:val="20"/>
        </w:rPr>
        <w:t>Doutor em Engenharia Hidráulica e Saneamento</w:t>
      </w:r>
    </w:p>
    <w:p w14:paraId="724A4AF4" w14:textId="77777777" w:rsidR="005B3FB2" w:rsidRDefault="005B3FB2" w:rsidP="005B3FB2">
      <w:pPr>
        <w:spacing w:after="0" w:line="240" w:lineRule="auto"/>
        <w:ind w:right="-1"/>
        <w:jc w:val="right"/>
        <w:rPr>
          <w:rFonts w:ascii="Times New Roman" w:hAnsi="Times New Roman" w:cs="Times New Roman"/>
          <w:sz w:val="24"/>
          <w:szCs w:val="20"/>
        </w:rPr>
      </w:pPr>
      <w:r w:rsidRPr="00A517AB">
        <w:rPr>
          <w:rFonts w:ascii="Times New Roman" w:hAnsi="Times New Roman" w:cs="Times New Roman"/>
          <w:sz w:val="24"/>
          <w:szCs w:val="20"/>
        </w:rPr>
        <w:t xml:space="preserve"> </w:t>
      </w:r>
      <w:r w:rsidRPr="00CC08C3">
        <w:rPr>
          <w:rFonts w:ascii="Times New Roman" w:hAnsi="Times New Roman" w:cs="Times New Roman"/>
          <w:sz w:val="24"/>
          <w:szCs w:val="20"/>
        </w:rPr>
        <w:t>Inst</w:t>
      </w:r>
      <w:r>
        <w:rPr>
          <w:rFonts w:ascii="Times New Roman" w:hAnsi="Times New Roman" w:cs="Times New Roman"/>
          <w:sz w:val="24"/>
          <w:szCs w:val="20"/>
        </w:rPr>
        <w:t xml:space="preserve">ituição: </w:t>
      </w:r>
      <w:r w:rsidRPr="00296023">
        <w:rPr>
          <w:rFonts w:ascii="Times New Roman" w:hAnsi="Times New Roman" w:cs="Times New Roman"/>
          <w:sz w:val="24"/>
          <w:szCs w:val="20"/>
        </w:rPr>
        <w:t>Universidade de São Paulo</w:t>
      </w:r>
    </w:p>
    <w:p w14:paraId="272A65CF" w14:textId="77777777" w:rsidR="005B3FB2" w:rsidRDefault="005B3FB2" w:rsidP="005B3FB2">
      <w:pPr>
        <w:spacing w:after="0" w:line="240" w:lineRule="auto"/>
        <w:ind w:right="-1"/>
        <w:jc w:val="right"/>
        <w:rPr>
          <w:rFonts w:ascii="Times New Roman" w:hAnsi="Times New Roman" w:cs="Times New Roman"/>
          <w:sz w:val="24"/>
          <w:szCs w:val="20"/>
        </w:rPr>
      </w:pPr>
      <w:r>
        <w:rPr>
          <w:rFonts w:ascii="Times New Roman" w:hAnsi="Times New Roman" w:cs="Times New Roman"/>
          <w:sz w:val="24"/>
          <w:szCs w:val="20"/>
        </w:rPr>
        <w:t>Endereço: São Paulo</w:t>
      </w:r>
      <w:r w:rsidRPr="00296023">
        <w:rPr>
          <w:rFonts w:ascii="Times New Roman" w:hAnsi="Times New Roman" w:cs="Times New Roman"/>
          <w:sz w:val="24"/>
          <w:szCs w:val="20"/>
        </w:rPr>
        <w:t>, Brasil</w:t>
      </w:r>
    </w:p>
    <w:p w14:paraId="209070B8" w14:textId="3751B48D" w:rsidR="005B3FB2" w:rsidRDefault="005B3FB2" w:rsidP="005B3FB2">
      <w:pPr>
        <w:spacing w:after="0" w:line="240" w:lineRule="auto"/>
        <w:ind w:right="-1"/>
        <w:jc w:val="right"/>
      </w:pPr>
      <w:r w:rsidRPr="00E54785">
        <w:rPr>
          <w:rFonts w:ascii="Times New Roman" w:hAnsi="Times New Roman" w:cs="Times New Roman"/>
          <w:sz w:val="24"/>
          <w:szCs w:val="20"/>
        </w:rPr>
        <w:t xml:space="preserve">E-mail: </w:t>
      </w:r>
      <w:r w:rsidR="002E6989">
        <w:t>alan</w:t>
      </w:r>
      <w:r w:rsidRPr="00296023">
        <w:t>cu</w:t>
      </w:r>
      <w:r w:rsidR="002E6989">
        <w:t>nha</w:t>
      </w:r>
      <w:r w:rsidRPr="00296023">
        <w:t>@unifap.br</w:t>
      </w:r>
    </w:p>
    <w:p w14:paraId="0B19D60A" w14:textId="77777777" w:rsidR="005B3FB2" w:rsidRPr="00E54785" w:rsidRDefault="005B3FB2" w:rsidP="005B3FB2">
      <w:pPr>
        <w:spacing w:after="0" w:line="240" w:lineRule="auto"/>
        <w:ind w:right="-1"/>
        <w:rPr>
          <w:rFonts w:ascii="Times New Roman" w:hAnsi="Times New Roman" w:cs="Times New Roman"/>
          <w:sz w:val="24"/>
          <w:szCs w:val="20"/>
        </w:rPr>
      </w:pPr>
    </w:p>
    <w:p w14:paraId="24C6437F" w14:textId="77777777" w:rsidR="00EA4779" w:rsidRPr="00E54785" w:rsidRDefault="00EA4779" w:rsidP="00EA4779">
      <w:pPr>
        <w:spacing w:after="0" w:line="240" w:lineRule="auto"/>
        <w:jc w:val="both"/>
        <w:rPr>
          <w:rFonts w:ascii="Times New Roman" w:eastAsia="Times New Roman" w:hAnsi="Times New Roman" w:cs="Times New Roman"/>
          <w:b/>
          <w:bCs/>
          <w:sz w:val="24"/>
          <w:szCs w:val="24"/>
          <w:lang w:eastAsia="pt-BR"/>
        </w:rPr>
      </w:pPr>
    </w:p>
    <w:p w14:paraId="20DE602C" w14:textId="77777777" w:rsidR="00D12AED" w:rsidRDefault="00EA4779" w:rsidP="00D12AED">
      <w:pPr>
        <w:spacing w:after="0" w:line="240" w:lineRule="auto"/>
        <w:jc w:val="both"/>
        <w:rPr>
          <w:rFonts w:ascii="Times New Roman" w:eastAsia="Times New Roman" w:hAnsi="Times New Roman" w:cs="Times New Roman"/>
          <w:b/>
          <w:bCs/>
          <w:sz w:val="24"/>
          <w:szCs w:val="24"/>
          <w:lang w:eastAsia="pt-BR"/>
        </w:rPr>
      </w:pPr>
      <w:r w:rsidRPr="00E54785">
        <w:rPr>
          <w:rFonts w:ascii="Times New Roman" w:eastAsia="Times New Roman" w:hAnsi="Times New Roman" w:cs="Times New Roman"/>
          <w:b/>
          <w:bCs/>
          <w:sz w:val="24"/>
          <w:szCs w:val="24"/>
          <w:lang w:eastAsia="pt-BR"/>
        </w:rPr>
        <w:t>RESUMO</w:t>
      </w:r>
    </w:p>
    <w:p w14:paraId="13CE1F6B" w14:textId="5DD5657D" w:rsidR="00D12AED" w:rsidRPr="00274E6D" w:rsidRDefault="00D12AED" w:rsidP="00D12AED">
      <w:pPr>
        <w:spacing w:after="0" w:line="240" w:lineRule="auto"/>
        <w:jc w:val="both"/>
        <w:rPr>
          <w:rFonts w:ascii="Times New Roman" w:eastAsia="Times New Roman" w:hAnsi="Times New Roman" w:cs="Times New Roman"/>
          <w:b/>
          <w:bCs/>
          <w:sz w:val="24"/>
          <w:szCs w:val="24"/>
          <w:lang w:eastAsia="pt-BR"/>
        </w:rPr>
      </w:pPr>
      <w:r w:rsidRPr="00491324">
        <w:rPr>
          <w:bCs/>
          <w:iCs/>
          <w:sz w:val="20"/>
          <w:szCs w:val="20"/>
        </w:rPr>
        <w:t xml:space="preserve"> </w:t>
      </w:r>
      <w:r>
        <w:rPr>
          <w:rFonts w:ascii="Times New Roman" w:eastAsia="Times New Roman" w:hAnsi="Times New Roman" w:cs="Times New Roman"/>
          <w:sz w:val="24"/>
          <w:szCs w:val="24"/>
          <w:lang w:eastAsia="pt-BR"/>
        </w:rPr>
        <w:t>O m</w:t>
      </w:r>
      <w:r w:rsidRPr="00D12AED">
        <w:rPr>
          <w:rFonts w:ascii="Times New Roman" w:eastAsia="Times New Roman" w:hAnsi="Times New Roman" w:cs="Times New Roman"/>
          <w:sz w:val="24"/>
          <w:szCs w:val="24"/>
          <w:lang w:eastAsia="pt-BR"/>
        </w:rPr>
        <w:t xml:space="preserve">onitoramento de parâmetros físico-químicos e microbiológicos da água são </w:t>
      </w:r>
      <w:r>
        <w:rPr>
          <w:rFonts w:ascii="Times New Roman" w:eastAsia="Times New Roman" w:hAnsi="Times New Roman" w:cs="Times New Roman"/>
          <w:sz w:val="24"/>
          <w:szCs w:val="24"/>
          <w:lang w:eastAsia="pt-BR"/>
        </w:rPr>
        <w:t>realizad</w:t>
      </w:r>
      <w:r w:rsidRPr="00D12AED">
        <w:rPr>
          <w:rFonts w:ascii="Times New Roman" w:eastAsia="Times New Roman" w:hAnsi="Times New Roman" w:cs="Times New Roman"/>
          <w:sz w:val="24"/>
          <w:szCs w:val="24"/>
          <w:lang w:eastAsia="pt-BR"/>
        </w:rPr>
        <w:t xml:space="preserve">os para se medir, avaliar e </w:t>
      </w:r>
      <w:r w:rsidRPr="00274E6D">
        <w:rPr>
          <w:rFonts w:ascii="Times New Roman" w:eastAsia="Times New Roman" w:hAnsi="Times New Roman" w:cs="Times New Roman"/>
          <w:sz w:val="24"/>
          <w:szCs w:val="24"/>
          <w:lang w:eastAsia="pt-BR"/>
        </w:rPr>
        <w:t xml:space="preserve">gerir as condições do estado de equilíbrio estático ou dinâmico natural em ecossistemas aquáticos. Este estudo consite em identificar os fundamentos científicos </w:t>
      </w:r>
      <w:r w:rsidR="002C444A" w:rsidRPr="00274E6D">
        <w:rPr>
          <w:rFonts w:ascii="Times New Roman" w:eastAsia="Times New Roman" w:hAnsi="Times New Roman" w:cs="Times New Roman"/>
          <w:sz w:val="24"/>
          <w:szCs w:val="24"/>
          <w:lang w:eastAsia="pt-BR"/>
        </w:rPr>
        <w:t>das</w:t>
      </w:r>
      <w:r w:rsidRPr="00274E6D">
        <w:rPr>
          <w:rFonts w:ascii="Times New Roman" w:eastAsia="Times New Roman" w:hAnsi="Times New Roman" w:cs="Times New Roman"/>
          <w:sz w:val="24"/>
          <w:szCs w:val="24"/>
          <w:lang w:eastAsia="pt-BR"/>
        </w:rPr>
        <w:t xml:space="preserve"> principais tendências de aplicabilidade tecnológica </w:t>
      </w:r>
      <w:r w:rsidR="002C444A" w:rsidRPr="00274E6D">
        <w:rPr>
          <w:rFonts w:ascii="Times New Roman" w:eastAsia="Times New Roman" w:hAnsi="Times New Roman" w:cs="Times New Roman"/>
          <w:sz w:val="24"/>
          <w:szCs w:val="24"/>
          <w:lang w:eastAsia="pt-BR"/>
        </w:rPr>
        <w:t xml:space="preserve">de monitoramento da qualidade da água (QA) com uso </w:t>
      </w:r>
      <w:r w:rsidRPr="00274E6D">
        <w:rPr>
          <w:rFonts w:ascii="Times New Roman" w:eastAsia="Times New Roman" w:hAnsi="Times New Roman" w:cs="Times New Roman"/>
          <w:sz w:val="24"/>
          <w:szCs w:val="24"/>
          <w:lang w:eastAsia="pt-BR"/>
        </w:rPr>
        <w:t>biossensores como instrumento de coleta d</w:t>
      </w:r>
      <w:r w:rsidR="002C444A" w:rsidRPr="00274E6D">
        <w:rPr>
          <w:rFonts w:ascii="Times New Roman" w:eastAsia="Times New Roman" w:hAnsi="Times New Roman" w:cs="Times New Roman"/>
          <w:sz w:val="24"/>
          <w:szCs w:val="24"/>
          <w:lang w:eastAsia="pt-BR"/>
        </w:rPr>
        <w:t>e</w:t>
      </w:r>
      <w:r w:rsidRPr="00274E6D">
        <w:rPr>
          <w:rFonts w:ascii="Times New Roman" w:eastAsia="Times New Roman" w:hAnsi="Times New Roman" w:cs="Times New Roman"/>
          <w:sz w:val="24"/>
          <w:szCs w:val="24"/>
          <w:lang w:eastAsia="pt-BR"/>
        </w:rPr>
        <w:t xml:space="preserve"> dados</w:t>
      </w:r>
      <w:r w:rsidR="002C444A" w:rsidRPr="00274E6D">
        <w:rPr>
          <w:rFonts w:ascii="Times New Roman" w:eastAsia="Times New Roman" w:hAnsi="Times New Roman" w:cs="Times New Roman"/>
          <w:sz w:val="24"/>
          <w:szCs w:val="24"/>
          <w:lang w:eastAsia="pt-BR"/>
        </w:rPr>
        <w:t xml:space="preserve"> na </w:t>
      </w:r>
      <w:r w:rsidRPr="00274E6D">
        <w:rPr>
          <w:rFonts w:ascii="Times New Roman" w:eastAsia="Times New Roman" w:hAnsi="Times New Roman" w:cs="Times New Roman"/>
          <w:sz w:val="24"/>
          <w:szCs w:val="24"/>
          <w:lang w:eastAsia="pt-BR"/>
        </w:rPr>
        <w:t xml:space="preserve">gestão </w:t>
      </w:r>
      <w:r w:rsidR="002C444A" w:rsidRPr="00274E6D">
        <w:rPr>
          <w:rFonts w:ascii="Times New Roman" w:eastAsia="Times New Roman" w:hAnsi="Times New Roman" w:cs="Times New Roman"/>
          <w:sz w:val="24"/>
          <w:szCs w:val="24"/>
          <w:lang w:eastAsia="pt-BR"/>
        </w:rPr>
        <w:t>e</w:t>
      </w:r>
      <w:r w:rsidRPr="00274E6D">
        <w:rPr>
          <w:rFonts w:ascii="Times New Roman" w:eastAsia="Times New Roman" w:hAnsi="Times New Roman" w:cs="Times New Roman"/>
          <w:sz w:val="24"/>
          <w:szCs w:val="24"/>
          <w:lang w:eastAsia="pt-BR"/>
        </w:rPr>
        <w:t xml:space="preserve"> conservação dos ecossistemas aquáticos</w:t>
      </w:r>
      <w:r w:rsidR="002C444A" w:rsidRPr="00274E6D">
        <w:rPr>
          <w:rFonts w:ascii="Times New Roman" w:eastAsia="Times New Roman" w:hAnsi="Times New Roman" w:cs="Times New Roman"/>
          <w:sz w:val="24"/>
          <w:szCs w:val="24"/>
          <w:lang w:eastAsia="pt-BR"/>
        </w:rPr>
        <w:t xml:space="preserve">. Na presente pesquisa o foco prininipal é descrever </w:t>
      </w:r>
      <w:r w:rsidRPr="00274E6D">
        <w:rPr>
          <w:rFonts w:ascii="Times New Roman" w:eastAsia="Times New Roman" w:hAnsi="Times New Roman" w:cs="Times New Roman"/>
          <w:sz w:val="24"/>
          <w:szCs w:val="24"/>
          <w:lang w:eastAsia="pt-BR"/>
        </w:rPr>
        <w:t>um panorama dos indicadores d</w:t>
      </w:r>
      <w:r w:rsidR="002C444A" w:rsidRPr="00274E6D">
        <w:rPr>
          <w:rFonts w:ascii="Times New Roman" w:eastAsia="Times New Roman" w:hAnsi="Times New Roman" w:cs="Times New Roman"/>
          <w:sz w:val="24"/>
          <w:szCs w:val="24"/>
          <w:lang w:eastAsia="pt-BR"/>
        </w:rPr>
        <w:t>e</w:t>
      </w:r>
      <w:r w:rsidRPr="00274E6D">
        <w:rPr>
          <w:rFonts w:ascii="Times New Roman" w:eastAsia="Times New Roman" w:hAnsi="Times New Roman" w:cs="Times New Roman"/>
          <w:sz w:val="24"/>
          <w:szCs w:val="24"/>
          <w:lang w:eastAsia="pt-BR"/>
        </w:rPr>
        <w:t xml:space="preserve"> QA. </w:t>
      </w:r>
      <w:r w:rsidR="002C444A" w:rsidRPr="00274E6D">
        <w:rPr>
          <w:rFonts w:ascii="Times New Roman" w:eastAsia="Times New Roman" w:hAnsi="Times New Roman" w:cs="Times New Roman"/>
          <w:sz w:val="24"/>
          <w:szCs w:val="24"/>
          <w:lang w:eastAsia="pt-BR"/>
        </w:rPr>
        <w:t xml:space="preserve">As </w:t>
      </w:r>
      <w:r w:rsidRPr="00274E6D">
        <w:rPr>
          <w:rFonts w:ascii="Times New Roman" w:eastAsia="Times New Roman" w:hAnsi="Times New Roman" w:cs="Times New Roman"/>
          <w:sz w:val="24"/>
          <w:szCs w:val="24"/>
          <w:lang w:eastAsia="pt-BR"/>
        </w:rPr>
        <w:t xml:space="preserve">informações são descriminadas por região e períodos de coletas, tópicos estratégicos e suas especificidades, </w:t>
      </w:r>
      <w:r w:rsidR="002C444A" w:rsidRPr="00274E6D">
        <w:rPr>
          <w:rFonts w:ascii="Times New Roman" w:eastAsia="Times New Roman" w:hAnsi="Times New Roman" w:cs="Times New Roman"/>
          <w:sz w:val="24"/>
          <w:szCs w:val="24"/>
          <w:lang w:eastAsia="pt-BR"/>
        </w:rPr>
        <w:t xml:space="preserve">abrangência de </w:t>
      </w:r>
      <w:r w:rsidRPr="00274E6D">
        <w:rPr>
          <w:rFonts w:ascii="Times New Roman" w:eastAsia="Times New Roman" w:hAnsi="Times New Roman" w:cs="Times New Roman"/>
          <w:sz w:val="24"/>
          <w:szCs w:val="24"/>
          <w:lang w:eastAsia="pt-BR"/>
        </w:rPr>
        <w:t>leitura</w:t>
      </w:r>
      <w:r w:rsidR="002C444A" w:rsidRPr="00274E6D">
        <w:rPr>
          <w:rFonts w:ascii="Times New Roman" w:eastAsia="Times New Roman" w:hAnsi="Times New Roman" w:cs="Times New Roman"/>
          <w:sz w:val="24"/>
          <w:szCs w:val="24"/>
          <w:lang w:eastAsia="pt-BR"/>
        </w:rPr>
        <w:t>,</w:t>
      </w:r>
      <w:r w:rsidRPr="00274E6D">
        <w:rPr>
          <w:rFonts w:ascii="Times New Roman" w:eastAsia="Times New Roman" w:hAnsi="Times New Roman" w:cs="Times New Roman"/>
          <w:sz w:val="24"/>
          <w:szCs w:val="24"/>
          <w:lang w:eastAsia="pt-BR"/>
        </w:rPr>
        <w:t xml:space="preserve"> identifica</w:t>
      </w:r>
      <w:r w:rsidR="002C444A" w:rsidRPr="00274E6D">
        <w:rPr>
          <w:rFonts w:ascii="Times New Roman" w:eastAsia="Times New Roman" w:hAnsi="Times New Roman" w:cs="Times New Roman"/>
          <w:sz w:val="24"/>
          <w:szCs w:val="24"/>
          <w:lang w:eastAsia="pt-BR"/>
        </w:rPr>
        <w:t>ção</w:t>
      </w:r>
      <w:r w:rsidRPr="00274E6D">
        <w:rPr>
          <w:rFonts w:ascii="Times New Roman" w:eastAsia="Times New Roman" w:hAnsi="Times New Roman" w:cs="Times New Roman"/>
          <w:sz w:val="24"/>
          <w:szCs w:val="24"/>
          <w:lang w:eastAsia="pt-BR"/>
        </w:rPr>
        <w:t xml:space="preserve"> </w:t>
      </w:r>
      <w:r w:rsidR="002C444A" w:rsidRPr="00274E6D">
        <w:rPr>
          <w:rFonts w:ascii="Times New Roman" w:eastAsia="Times New Roman" w:hAnsi="Times New Roman" w:cs="Times New Roman"/>
          <w:sz w:val="24"/>
          <w:szCs w:val="24"/>
          <w:lang w:eastAsia="pt-BR"/>
        </w:rPr>
        <w:t xml:space="preserve">de </w:t>
      </w:r>
      <w:r w:rsidRPr="00274E6D">
        <w:rPr>
          <w:rFonts w:ascii="Times New Roman" w:eastAsia="Times New Roman" w:hAnsi="Times New Roman" w:cs="Times New Roman"/>
          <w:sz w:val="24"/>
          <w:szCs w:val="24"/>
          <w:lang w:eastAsia="pt-BR"/>
        </w:rPr>
        <w:t>vantagens</w:t>
      </w:r>
      <w:r w:rsidR="002C444A" w:rsidRPr="00274E6D">
        <w:rPr>
          <w:rFonts w:ascii="Times New Roman" w:eastAsia="Times New Roman" w:hAnsi="Times New Roman" w:cs="Times New Roman"/>
          <w:sz w:val="24"/>
          <w:szCs w:val="24"/>
          <w:lang w:eastAsia="pt-BR"/>
        </w:rPr>
        <w:t xml:space="preserve"> e</w:t>
      </w:r>
      <w:r w:rsidRPr="00274E6D">
        <w:rPr>
          <w:rFonts w:ascii="Times New Roman" w:eastAsia="Times New Roman" w:hAnsi="Times New Roman" w:cs="Times New Roman"/>
          <w:sz w:val="24"/>
          <w:szCs w:val="24"/>
          <w:lang w:eastAsia="pt-BR"/>
        </w:rPr>
        <w:t xml:space="preserve"> limitações </w:t>
      </w:r>
      <w:r w:rsidR="002C444A" w:rsidRPr="00274E6D">
        <w:rPr>
          <w:rFonts w:ascii="Times New Roman" w:eastAsia="Times New Roman" w:hAnsi="Times New Roman" w:cs="Times New Roman"/>
          <w:sz w:val="24"/>
          <w:szCs w:val="24"/>
          <w:lang w:eastAsia="pt-BR"/>
        </w:rPr>
        <w:t>quanto a</w:t>
      </w:r>
      <w:r w:rsidRPr="00274E6D">
        <w:rPr>
          <w:rFonts w:ascii="Times New Roman" w:eastAsia="Times New Roman" w:hAnsi="Times New Roman" w:cs="Times New Roman"/>
          <w:sz w:val="24"/>
          <w:szCs w:val="24"/>
          <w:lang w:eastAsia="pt-BR"/>
        </w:rPr>
        <w:t>o nível de incerteza, robustez, acurácia</w:t>
      </w:r>
      <w:r w:rsidR="002C444A" w:rsidRPr="00274E6D">
        <w:rPr>
          <w:rFonts w:ascii="Times New Roman" w:eastAsia="Times New Roman" w:hAnsi="Times New Roman" w:cs="Times New Roman"/>
          <w:sz w:val="24"/>
          <w:szCs w:val="24"/>
          <w:lang w:eastAsia="pt-BR"/>
        </w:rPr>
        <w:t xml:space="preserve">. Na revisão descritiva, destacam-se </w:t>
      </w:r>
      <w:r w:rsidRPr="00274E6D">
        <w:rPr>
          <w:rFonts w:ascii="Times New Roman" w:eastAsia="Times New Roman" w:hAnsi="Times New Roman" w:cs="Times New Roman"/>
          <w:sz w:val="24"/>
          <w:szCs w:val="24"/>
          <w:lang w:eastAsia="pt-BR"/>
        </w:rPr>
        <w:t xml:space="preserve">os tipos de sensores mais utilizados em sistemas de monitoramento físico-químicos e </w:t>
      </w:r>
      <w:r w:rsidRPr="00274E6D">
        <w:rPr>
          <w:rFonts w:ascii="Times New Roman" w:eastAsia="Times New Roman" w:hAnsi="Times New Roman" w:cs="Times New Roman"/>
          <w:sz w:val="24"/>
          <w:szCs w:val="24"/>
          <w:lang w:eastAsia="pt-BR"/>
        </w:rPr>
        <w:lastRenderedPageBreak/>
        <w:t xml:space="preserve">microbiológicos </w:t>
      </w:r>
      <w:r w:rsidR="002C444A" w:rsidRPr="00274E6D">
        <w:rPr>
          <w:rFonts w:ascii="Times New Roman" w:eastAsia="Times New Roman" w:hAnsi="Times New Roman" w:cs="Times New Roman"/>
          <w:sz w:val="24"/>
          <w:szCs w:val="24"/>
          <w:lang w:eastAsia="pt-BR"/>
        </w:rPr>
        <w:t xml:space="preserve">de QA </w:t>
      </w:r>
      <w:r w:rsidRPr="00274E6D">
        <w:rPr>
          <w:rFonts w:ascii="Times New Roman" w:eastAsia="Times New Roman" w:hAnsi="Times New Roman" w:cs="Times New Roman"/>
          <w:sz w:val="24"/>
          <w:szCs w:val="24"/>
          <w:lang w:eastAsia="pt-BR"/>
        </w:rPr>
        <w:t xml:space="preserve">nos ecossistemas aquáticos </w:t>
      </w:r>
      <w:r w:rsidR="002C444A" w:rsidRPr="00274E6D">
        <w:rPr>
          <w:rFonts w:ascii="Times New Roman" w:eastAsia="Times New Roman" w:hAnsi="Times New Roman" w:cs="Times New Roman"/>
          <w:sz w:val="24"/>
          <w:szCs w:val="24"/>
          <w:lang w:eastAsia="pt-BR"/>
        </w:rPr>
        <w:t>aplicados a</w:t>
      </w:r>
      <w:r w:rsidRPr="00274E6D">
        <w:rPr>
          <w:rFonts w:ascii="Times New Roman" w:eastAsia="Times New Roman" w:hAnsi="Times New Roman" w:cs="Times New Roman"/>
          <w:sz w:val="24"/>
          <w:szCs w:val="24"/>
          <w:lang w:eastAsia="pt-BR"/>
        </w:rPr>
        <w:t xml:space="preserve">o bioma Amazônia. </w:t>
      </w:r>
      <w:r w:rsidR="002C444A" w:rsidRPr="00274E6D">
        <w:rPr>
          <w:rFonts w:ascii="Times New Roman" w:eastAsia="Times New Roman" w:hAnsi="Times New Roman" w:cs="Times New Roman"/>
          <w:sz w:val="24"/>
          <w:szCs w:val="24"/>
          <w:lang w:eastAsia="pt-BR"/>
        </w:rPr>
        <w:t xml:space="preserve">O </w:t>
      </w:r>
      <w:r w:rsidRPr="00274E6D">
        <w:rPr>
          <w:rFonts w:ascii="Times New Roman" w:eastAsia="Times New Roman" w:hAnsi="Times New Roman" w:cs="Times New Roman"/>
          <w:sz w:val="24"/>
          <w:szCs w:val="24"/>
          <w:lang w:eastAsia="pt-BR"/>
        </w:rPr>
        <w:t>embasa</w:t>
      </w:r>
      <w:r w:rsidR="002C444A" w:rsidRPr="00274E6D">
        <w:rPr>
          <w:rFonts w:ascii="Times New Roman" w:eastAsia="Times New Roman" w:hAnsi="Times New Roman" w:cs="Times New Roman"/>
          <w:sz w:val="24"/>
          <w:szCs w:val="24"/>
          <w:lang w:eastAsia="pt-BR"/>
        </w:rPr>
        <w:t xml:space="preserve">mento e o </w:t>
      </w:r>
      <w:r w:rsidRPr="00274E6D">
        <w:rPr>
          <w:rFonts w:ascii="Times New Roman" w:eastAsia="Times New Roman" w:hAnsi="Times New Roman" w:cs="Times New Roman"/>
          <w:sz w:val="24"/>
          <w:szCs w:val="24"/>
          <w:lang w:eastAsia="pt-BR"/>
        </w:rPr>
        <w:t>arcabouço teórico acerca do</w:t>
      </w:r>
      <w:r w:rsidR="002C444A" w:rsidRPr="00274E6D">
        <w:rPr>
          <w:rFonts w:ascii="Times New Roman" w:eastAsia="Times New Roman" w:hAnsi="Times New Roman" w:cs="Times New Roman"/>
          <w:sz w:val="24"/>
          <w:szCs w:val="24"/>
          <w:lang w:eastAsia="pt-BR"/>
        </w:rPr>
        <w:t>s</w:t>
      </w:r>
      <w:r w:rsidRPr="00274E6D">
        <w:rPr>
          <w:rFonts w:ascii="Times New Roman" w:eastAsia="Times New Roman" w:hAnsi="Times New Roman" w:cs="Times New Roman"/>
          <w:sz w:val="24"/>
          <w:szCs w:val="24"/>
          <w:lang w:eastAsia="pt-BR"/>
        </w:rPr>
        <w:t xml:space="preserve"> </w:t>
      </w:r>
      <w:r w:rsidR="002C444A" w:rsidRPr="00274E6D">
        <w:rPr>
          <w:rFonts w:ascii="Times New Roman" w:eastAsia="Times New Roman" w:hAnsi="Times New Roman" w:cs="Times New Roman"/>
          <w:sz w:val="24"/>
          <w:szCs w:val="24"/>
          <w:lang w:eastAsia="pt-BR"/>
        </w:rPr>
        <w:t xml:space="preserve">diferentes </w:t>
      </w:r>
      <w:r w:rsidRPr="00274E6D">
        <w:rPr>
          <w:rFonts w:ascii="Times New Roman" w:eastAsia="Times New Roman" w:hAnsi="Times New Roman" w:cs="Times New Roman"/>
          <w:sz w:val="24"/>
          <w:szCs w:val="24"/>
          <w:lang w:eastAsia="pt-BR"/>
        </w:rPr>
        <w:t>tema</w:t>
      </w:r>
      <w:r w:rsidR="002C444A" w:rsidRPr="00274E6D">
        <w:rPr>
          <w:rFonts w:ascii="Times New Roman" w:eastAsia="Times New Roman" w:hAnsi="Times New Roman" w:cs="Times New Roman"/>
          <w:sz w:val="24"/>
          <w:szCs w:val="24"/>
          <w:lang w:eastAsia="pt-BR"/>
        </w:rPr>
        <w:t>s seguiram um</w:t>
      </w:r>
      <w:r w:rsidRPr="00274E6D">
        <w:rPr>
          <w:rFonts w:ascii="Times New Roman" w:eastAsia="Times New Roman" w:hAnsi="Times New Roman" w:cs="Times New Roman"/>
          <w:sz w:val="24"/>
          <w:szCs w:val="24"/>
          <w:lang w:eastAsia="pt-BR"/>
        </w:rPr>
        <w:t xml:space="preserve"> recorte geográfico das aplicações em nível tropical global, </w:t>
      </w:r>
      <w:r w:rsidR="002C444A" w:rsidRPr="00274E6D">
        <w:rPr>
          <w:rFonts w:ascii="Times New Roman" w:eastAsia="Times New Roman" w:hAnsi="Times New Roman" w:cs="Times New Roman"/>
          <w:sz w:val="24"/>
          <w:szCs w:val="24"/>
          <w:lang w:eastAsia="pt-BR"/>
        </w:rPr>
        <w:t>com destaque às condições ambientais d</w:t>
      </w:r>
      <w:r w:rsidRPr="00274E6D">
        <w:rPr>
          <w:rFonts w:ascii="Times New Roman" w:eastAsia="Times New Roman" w:hAnsi="Times New Roman" w:cs="Times New Roman"/>
          <w:sz w:val="24"/>
          <w:szCs w:val="24"/>
          <w:lang w:eastAsia="pt-BR"/>
        </w:rPr>
        <w:t>a Amazônia brasileira.  A revisão consistiu em consulta sistemática nas principais bases científicas de dados</w:t>
      </w:r>
      <w:r w:rsidR="00E61C7C" w:rsidRPr="00274E6D">
        <w:rPr>
          <w:rFonts w:ascii="Times New Roman" w:eastAsia="Times New Roman" w:hAnsi="Times New Roman" w:cs="Times New Roman"/>
          <w:sz w:val="24"/>
          <w:szCs w:val="24"/>
          <w:lang w:eastAsia="pt-BR"/>
        </w:rPr>
        <w:t xml:space="preserve"> da </w:t>
      </w:r>
      <w:r w:rsidRPr="00274E6D">
        <w:rPr>
          <w:rFonts w:ascii="Times New Roman" w:eastAsia="Times New Roman" w:hAnsi="Times New Roman" w:cs="Times New Roman"/>
          <w:sz w:val="24"/>
          <w:szCs w:val="24"/>
          <w:lang w:eastAsia="pt-BR"/>
        </w:rPr>
        <w:t xml:space="preserve">web of science, scopus, scielo, google scholar, </w:t>
      </w:r>
      <w:r w:rsidR="00E61C7C" w:rsidRPr="00274E6D">
        <w:rPr>
          <w:rFonts w:ascii="Times New Roman" w:eastAsia="Times New Roman" w:hAnsi="Times New Roman" w:cs="Times New Roman"/>
          <w:sz w:val="24"/>
          <w:szCs w:val="24"/>
          <w:lang w:eastAsia="pt-BR"/>
        </w:rPr>
        <w:t xml:space="preserve">além de </w:t>
      </w:r>
      <w:r w:rsidRPr="00274E6D">
        <w:rPr>
          <w:rFonts w:ascii="Times New Roman" w:eastAsia="Times New Roman" w:hAnsi="Times New Roman" w:cs="Times New Roman"/>
          <w:sz w:val="24"/>
          <w:szCs w:val="24"/>
          <w:lang w:eastAsia="pt-BR"/>
        </w:rPr>
        <w:t xml:space="preserve">diversas as fontes de periódicos da literatura internacional e seu contexto geográfico-temporal. Os principais resultados da pesquisa </w:t>
      </w:r>
      <w:r w:rsidR="00E61C7C" w:rsidRPr="00274E6D">
        <w:rPr>
          <w:rFonts w:ascii="Times New Roman" w:eastAsia="Times New Roman" w:hAnsi="Times New Roman" w:cs="Times New Roman"/>
          <w:sz w:val="24"/>
          <w:szCs w:val="24"/>
          <w:lang w:eastAsia="pt-BR"/>
        </w:rPr>
        <w:t>sugerem</w:t>
      </w:r>
      <w:r w:rsidRPr="00274E6D">
        <w:rPr>
          <w:rFonts w:ascii="Times New Roman" w:eastAsia="Times New Roman" w:hAnsi="Times New Roman" w:cs="Times New Roman"/>
          <w:sz w:val="24"/>
          <w:szCs w:val="24"/>
          <w:lang w:eastAsia="pt-BR"/>
        </w:rPr>
        <w:t xml:space="preserve"> uma tendência de crescimento da demanda p</w:t>
      </w:r>
      <w:r w:rsidR="00E61C7C" w:rsidRPr="00274E6D">
        <w:rPr>
          <w:rFonts w:ascii="Times New Roman" w:eastAsia="Times New Roman" w:hAnsi="Times New Roman" w:cs="Times New Roman"/>
          <w:sz w:val="24"/>
          <w:szCs w:val="24"/>
          <w:lang w:eastAsia="pt-BR"/>
        </w:rPr>
        <w:t>ara</w:t>
      </w:r>
      <w:r w:rsidRPr="00274E6D">
        <w:rPr>
          <w:rFonts w:ascii="Times New Roman" w:eastAsia="Times New Roman" w:hAnsi="Times New Roman" w:cs="Times New Roman"/>
          <w:sz w:val="24"/>
          <w:szCs w:val="24"/>
          <w:lang w:eastAsia="pt-BR"/>
        </w:rPr>
        <w:t xml:space="preserve"> o uso das tecnologias </w:t>
      </w:r>
      <w:r w:rsidR="00AD3432" w:rsidRPr="00274E6D">
        <w:rPr>
          <w:rFonts w:ascii="Times New Roman" w:eastAsia="Times New Roman" w:hAnsi="Times New Roman" w:cs="Times New Roman"/>
          <w:sz w:val="24"/>
          <w:szCs w:val="24"/>
          <w:lang w:eastAsia="pt-BR"/>
        </w:rPr>
        <w:t>e aplicapilidade d</w:t>
      </w:r>
      <w:r w:rsidRPr="00274E6D">
        <w:rPr>
          <w:rFonts w:ascii="Times New Roman" w:eastAsia="Times New Roman" w:hAnsi="Times New Roman" w:cs="Times New Roman"/>
          <w:sz w:val="24"/>
          <w:szCs w:val="24"/>
          <w:lang w:eastAsia="pt-BR"/>
        </w:rPr>
        <w:t xml:space="preserve">os biossensores no monitoramento </w:t>
      </w:r>
      <w:r w:rsidRPr="00274E6D">
        <w:rPr>
          <w:rFonts w:ascii="Times New Roman" w:eastAsia="Times New Roman" w:hAnsi="Times New Roman" w:cs="Times New Roman"/>
          <w:i/>
          <w:iCs/>
          <w:sz w:val="24"/>
          <w:szCs w:val="24"/>
          <w:lang w:eastAsia="pt-BR"/>
        </w:rPr>
        <w:t>on line</w:t>
      </w:r>
      <w:r w:rsidRPr="00274E6D">
        <w:rPr>
          <w:rFonts w:ascii="Times New Roman" w:eastAsia="Times New Roman" w:hAnsi="Times New Roman" w:cs="Times New Roman"/>
          <w:sz w:val="24"/>
          <w:szCs w:val="24"/>
          <w:lang w:eastAsia="pt-BR"/>
        </w:rPr>
        <w:t xml:space="preserve"> e remotamente (telemetria). Contudo, </w:t>
      </w:r>
      <w:r w:rsidR="00E61C7C" w:rsidRPr="00274E6D">
        <w:rPr>
          <w:rFonts w:ascii="Times New Roman" w:eastAsia="Times New Roman" w:hAnsi="Times New Roman" w:cs="Times New Roman"/>
          <w:sz w:val="24"/>
          <w:szCs w:val="24"/>
          <w:lang w:eastAsia="pt-BR"/>
        </w:rPr>
        <w:t xml:space="preserve">corrobora-se a hipótese de escassez </w:t>
      </w:r>
      <w:r w:rsidR="00C23FB7" w:rsidRPr="00274E6D">
        <w:rPr>
          <w:rFonts w:ascii="Times New Roman" w:eastAsia="Times New Roman" w:hAnsi="Times New Roman" w:cs="Times New Roman"/>
          <w:sz w:val="24"/>
          <w:szCs w:val="24"/>
          <w:lang w:eastAsia="pt-BR"/>
        </w:rPr>
        <w:t xml:space="preserve">de estudos </w:t>
      </w:r>
      <w:r w:rsidR="00E61C7C" w:rsidRPr="00274E6D">
        <w:rPr>
          <w:rFonts w:ascii="Times New Roman" w:eastAsia="Times New Roman" w:hAnsi="Times New Roman" w:cs="Times New Roman"/>
          <w:sz w:val="24"/>
          <w:szCs w:val="24"/>
          <w:lang w:eastAsia="pt-BR"/>
        </w:rPr>
        <w:t xml:space="preserve">sobre </w:t>
      </w:r>
      <w:r w:rsidRPr="00274E6D">
        <w:rPr>
          <w:rFonts w:ascii="Times New Roman" w:eastAsia="Times New Roman" w:hAnsi="Times New Roman" w:cs="Times New Roman"/>
          <w:sz w:val="24"/>
          <w:szCs w:val="24"/>
          <w:lang w:eastAsia="pt-BR"/>
        </w:rPr>
        <w:t xml:space="preserve">esse </w:t>
      </w:r>
      <w:r w:rsidR="00E61C7C" w:rsidRPr="00274E6D">
        <w:rPr>
          <w:rFonts w:ascii="Times New Roman" w:eastAsia="Times New Roman" w:hAnsi="Times New Roman" w:cs="Times New Roman"/>
          <w:sz w:val="24"/>
          <w:szCs w:val="24"/>
          <w:lang w:eastAsia="pt-BR"/>
        </w:rPr>
        <w:t xml:space="preserve">tema na </w:t>
      </w:r>
      <w:r w:rsidRPr="00274E6D">
        <w:rPr>
          <w:rFonts w:ascii="Times New Roman" w:eastAsia="Times New Roman" w:hAnsi="Times New Roman" w:cs="Times New Roman"/>
          <w:sz w:val="24"/>
          <w:szCs w:val="24"/>
          <w:lang w:eastAsia="pt-BR"/>
        </w:rPr>
        <w:t>literatura</w:t>
      </w:r>
      <w:r w:rsidR="00C23FB7" w:rsidRPr="00274E6D">
        <w:rPr>
          <w:rFonts w:ascii="Times New Roman" w:eastAsia="Times New Roman" w:hAnsi="Times New Roman" w:cs="Times New Roman"/>
          <w:sz w:val="24"/>
          <w:szCs w:val="24"/>
          <w:lang w:eastAsia="pt-BR"/>
        </w:rPr>
        <w:t>. Além disso</w:t>
      </w:r>
      <w:r w:rsidRPr="00274E6D">
        <w:rPr>
          <w:rFonts w:ascii="Times New Roman" w:eastAsia="Times New Roman" w:hAnsi="Times New Roman" w:cs="Times New Roman"/>
          <w:sz w:val="24"/>
          <w:szCs w:val="24"/>
          <w:lang w:eastAsia="pt-BR"/>
        </w:rPr>
        <w:t xml:space="preserve">, </w:t>
      </w:r>
      <w:r w:rsidR="00C23FB7" w:rsidRPr="00274E6D">
        <w:rPr>
          <w:rFonts w:ascii="Times New Roman" w:eastAsia="Times New Roman" w:hAnsi="Times New Roman" w:cs="Times New Roman"/>
          <w:sz w:val="24"/>
          <w:szCs w:val="24"/>
          <w:lang w:eastAsia="pt-BR"/>
        </w:rPr>
        <w:t xml:space="preserve">as </w:t>
      </w:r>
      <w:r w:rsidRPr="00274E6D">
        <w:rPr>
          <w:rFonts w:ascii="Times New Roman" w:eastAsia="Times New Roman" w:hAnsi="Times New Roman" w:cs="Times New Roman"/>
          <w:sz w:val="24"/>
          <w:szCs w:val="24"/>
          <w:lang w:eastAsia="pt-BR"/>
        </w:rPr>
        <w:t>especificidades e demandas</w:t>
      </w:r>
      <w:r w:rsidR="00C23FB7" w:rsidRPr="00274E6D">
        <w:rPr>
          <w:rFonts w:ascii="Times New Roman" w:eastAsia="Times New Roman" w:hAnsi="Times New Roman" w:cs="Times New Roman"/>
          <w:sz w:val="24"/>
          <w:szCs w:val="24"/>
          <w:lang w:eastAsia="pt-BR"/>
        </w:rPr>
        <w:t xml:space="preserve"> são potencialmente desconhecidas</w:t>
      </w:r>
      <w:r w:rsidRPr="00274E6D">
        <w:rPr>
          <w:rFonts w:ascii="Times New Roman" w:eastAsia="Times New Roman" w:hAnsi="Times New Roman" w:cs="Times New Roman"/>
          <w:sz w:val="24"/>
          <w:szCs w:val="24"/>
          <w:lang w:eastAsia="pt-BR"/>
        </w:rPr>
        <w:t xml:space="preserve">, </w:t>
      </w:r>
      <w:r w:rsidR="00C23FB7" w:rsidRPr="00274E6D">
        <w:rPr>
          <w:rFonts w:ascii="Times New Roman" w:eastAsia="Times New Roman" w:hAnsi="Times New Roman" w:cs="Times New Roman"/>
          <w:sz w:val="24"/>
          <w:szCs w:val="24"/>
          <w:lang w:eastAsia="pt-BR"/>
        </w:rPr>
        <w:t xml:space="preserve">em especial a necessidade de mais aprofundamento </w:t>
      </w:r>
      <w:r w:rsidRPr="00274E6D">
        <w:rPr>
          <w:rFonts w:ascii="Times New Roman" w:eastAsia="Times New Roman" w:hAnsi="Times New Roman" w:cs="Times New Roman"/>
          <w:sz w:val="24"/>
          <w:szCs w:val="24"/>
          <w:lang w:eastAsia="pt-BR"/>
        </w:rPr>
        <w:t xml:space="preserve">direcionadas </w:t>
      </w:r>
      <w:r w:rsidR="00C23FB7" w:rsidRPr="00274E6D">
        <w:rPr>
          <w:rFonts w:ascii="Times New Roman" w:eastAsia="Times New Roman" w:hAnsi="Times New Roman" w:cs="Times New Roman"/>
          <w:sz w:val="24"/>
          <w:szCs w:val="24"/>
          <w:lang w:eastAsia="pt-BR"/>
        </w:rPr>
        <w:t xml:space="preserve">à </w:t>
      </w:r>
      <w:r w:rsidRPr="00274E6D">
        <w:rPr>
          <w:rFonts w:ascii="Times New Roman" w:eastAsia="Times New Roman" w:hAnsi="Times New Roman" w:cs="Times New Roman"/>
          <w:sz w:val="24"/>
          <w:szCs w:val="24"/>
          <w:lang w:eastAsia="pt-BR"/>
        </w:rPr>
        <w:t>otimização funcional</w:t>
      </w:r>
      <w:r w:rsidR="00803D10" w:rsidRPr="00274E6D">
        <w:rPr>
          <w:rFonts w:ascii="Times New Roman" w:eastAsia="Times New Roman" w:hAnsi="Times New Roman" w:cs="Times New Roman"/>
          <w:sz w:val="24"/>
          <w:szCs w:val="24"/>
          <w:lang w:eastAsia="pt-BR"/>
        </w:rPr>
        <w:t xml:space="preserve"> desses dispositivos</w:t>
      </w:r>
      <w:r w:rsidR="00C23FB7" w:rsidRPr="00274E6D">
        <w:rPr>
          <w:rFonts w:ascii="Times New Roman" w:eastAsia="Times New Roman" w:hAnsi="Times New Roman" w:cs="Times New Roman"/>
          <w:sz w:val="24"/>
          <w:szCs w:val="24"/>
          <w:lang w:eastAsia="pt-BR"/>
        </w:rPr>
        <w:t>, em especial</w:t>
      </w:r>
      <w:r w:rsidR="00DD6D89" w:rsidRPr="00274E6D">
        <w:rPr>
          <w:rFonts w:ascii="Times New Roman" w:eastAsia="Times New Roman" w:hAnsi="Times New Roman" w:cs="Times New Roman"/>
          <w:sz w:val="24"/>
          <w:szCs w:val="24"/>
          <w:lang w:eastAsia="pt-BR"/>
        </w:rPr>
        <w:t>,</w:t>
      </w:r>
      <w:r w:rsidR="00C23FB7" w:rsidRPr="00274E6D">
        <w:rPr>
          <w:rFonts w:ascii="Times New Roman" w:eastAsia="Times New Roman" w:hAnsi="Times New Roman" w:cs="Times New Roman"/>
          <w:sz w:val="24"/>
          <w:szCs w:val="24"/>
          <w:lang w:eastAsia="pt-BR"/>
        </w:rPr>
        <w:t xml:space="preserve"> os</w:t>
      </w:r>
      <w:r w:rsidRPr="00274E6D">
        <w:rPr>
          <w:rFonts w:ascii="Times New Roman" w:eastAsia="Times New Roman" w:hAnsi="Times New Roman" w:cs="Times New Roman"/>
          <w:sz w:val="24"/>
          <w:szCs w:val="24"/>
          <w:lang w:eastAsia="pt-BR"/>
        </w:rPr>
        <w:t xml:space="preserve"> </w:t>
      </w:r>
      <w:r w:rsidR="00C23FB7" w:rsidRPr="00274E6D">
        <w:rPr>
          <w:rFonts w:ascii="Times New Roman" w:eastAsia="Times New Roman" w:hAnsi="Times New Roman" w:cs="Times New Roman"/>
          <w:sz w:val="24"/>
          <w:szCs w:val="24"/>
          <w:lang w:eastAsia="pt-BR"/>
        </w:rPr>
        <w:t>biossensores</w:t>
      </w:r>
      <w:r w:rsidRPr="00274E6D">
        <w:rPr>
          <w:rFonts w:ascii="Times New Roman" w:eastAsia="Times New Roman" w:hAnsi="Times New Roman" w:cs="Times New Roman"/>
          <w:sz w:val="24"/>
          <w:szCs w:val="24"/>
          <w:lang w:eastAsia="pt-BR"/>
        </w:rPr>
        <w:t>.</w:t>
      </w:r>
    </w:p>
    <w:p w14:paraId="698A0FA1" w14:textId="4D9D930D" w:rsidR="00EA4779" w:rsidRPr="00E54785" w:rsidRDefault="00EA4779" w:rsidP="00EA4779">
      <w:pPr>
        <w:spacing w:after="0" w:line="240" w:lineRule="auto"/>
        <w:jc w:val="both"/>
        <w:rPr>
          <w:rFonts w:ascii="Times New Roman" w:eastAsia="Times New Roman" w:hAnsi="Times New Roman" w:cs="Times New Roman"/>
          <w:sz w:val="24"/>
          <w:szCs w:val="24"/>
          <w:lang w:eastAsia="pt-BR"/>
        </w:rPr>
      </w:pPr>
    </w:p>
    <w:p w14:paraId="7341DCF9" w14:textId="5B2022BF" w:rsidR="00EA4779" w:rsidRPr="00A16E61" w:rsidRDefault="00EA4779" w:rsidP="00A16E61">
      <w:pPr>
        <w:jc w:val="both"/>
        <w:rPr>
          <w:sz w:val="20"/>
          <w:szCs w:val="20"/>
          <w:vertAlign w:val="superscript"/>
        </w:rPr>
      </w:pPr>
      <w:r w:rsidRPr="00E54785">
        <w:rPr>
          <w:rFonts w:ascii="Times New Roman" w:eastAsia="Calibri" w:hAnsi="Times New Roman" w:cs="Times New Roman"/>
          <w:b/>
          <w:bCs/>
          <w:sz w:val="24"/>
          <w:szCs w:val="24"/>
        </w:rPr>
        <w:t xml:space="preserve">Palavras-chave: </w:t>
      </w:r>
      <w:r w:rsidR="00A16E61" w:rsidRPr="00A16E61">
        <w:rPr>
          <w:rFonts w:ascii="Times New Roman" w:eastAsia="Times New Roman" w:hAnsi="Times New Roman" w:cs="Times New Roman"/>
          <w:sz w:val="24"/>
          <w:szCs w:val="24"/>
          <w:lang w:eastAsia="pt-BR"/>
        </w:rPr>
        <w:t>Base de Dados, Evolução de Sensores, Trópicos, Lacunas de Monitoramento, Inovação Tecnológica.</w:t>
      </w:r>
    </w:p>
    <w:p w14:paraId="4C2078F6" w14:textId="4CF8121D" w:rsidR="00AD3432" w:rsidRDefault="00EA4779" w:rsidP="00945C9F">
      <w:pPr>
        <w:spacing w:after="0" w:line="360" w:lineRule="auto"/>
        <w:rPr>
          <w:rFonts w:ascii="Times New Roman" w:eastAsia="Times New Roman" w:hAnsi="Times New Roman" w:cs="Times New Roman"/>
          <w:b/>
          <w:sz w:val="24"/>
          <w:szCs w:val="24"/>
          <w:lang w:eastAsia="pt-BR"/>
        </w:rPr>
      </w:pPr>
      <w:r w:rsidRPr="00E54785">
        <w:rPr>
          <w:rFonts w:ascii="Times New Roman" w:eastAsia="Times New Roman" w:hAnsi="Times New Roman" w:cs="Times New Roman"/>
          <w:b/>
          <w:sz w:val="24"/>
          <w:szCs w:val="24"/>
          <w:lang w:eastAsia="pt-BR"/>
        </w:rPr>
        <w:t>ABSTRACT</w:t>
      </w:r>
    </w:p>
    <w:p w14:paraId="4DAC1FA3" w14:textId="348AD83C" w:rsidR="00EA4779" w:rsidRPr="00274E6D" w:rsidRDefault="006A5F34" w:rsidP="006A5F34">
      <w:pPr>
        <w:spacing w:after="0" w:line="240" w:lineRule="auto"/>
        <w:jc w:val="both"/>
        <w:rPr>
          <w:rFonts w:ascii="Times New Roman" w:eastAsia="Times New Roman" w:hAnsi="Times New Roman" w:cs="Times New Roman"/>
          <w:sz w:val="24"/>
          <w:szCs w:val="24"/>
          <w:lang w:eastAsia="pt-BR"/>
        </w:rPr>
      </w:pPr>
      <w:r w:rsidRPr="00274E6D">
        <w:rPr>
          <w:rFonts w:ascii="Times New Roman" w:eastAsia="Times New Roman" w:hAnsi="Times New Roman" w:cs="Times New Roman"/>
          <w:sz w:val="24"/>
          <w:szCs w:val="24"/>
          <w:lang w:eastAsia="pt-BR"/>
        </w:rPr>
        <w:t>Monitoring of physicochemical and microbiological water parameters is conducted to measure, assess, and manage the conditions of static or dynamic natural equilibrium in aquatic ecosystems. This study aims to identify the scientific foundations of the main technological applicability trends in water quality (WQ) monitoring using biosensors as data collection instruments for the management and conservation of aquatic ecosystems. The primary focus of this research is to describe an overview of WQ indicators. The information is categorized by region and sampling periods, strategic topics and their specificities, reading scope, and identification of advantages and limitations regarding uncertainty levels, robustness, and accuracy. In the descriptive review, the most commonly used types of sensors in physicochemical and microbiological WQ monitoring systems applied to the Amazon biome are highlighted. The theoretical framework and scientific basis of the different themes followed a geographical scope of applications at the global tropical level, with emphasis on the environmental conditions of the Brazilian Amazon. The review consisted of a systematic consultation of major scientific databases such as Web of Science, Scopus, SciELO, Google Scholar, as well as various sources from international literature and its geographic-temporal context. The main findings of the research suggest a growing trend in the demand for technologies and applicability of biosensors in online and remote (telemetric) monitoring. However, the hypothesis of a scarcity of studies on this topic in the literature is corroborated. Furthermore, the specificities and demands are potentially unknown, particularly the need for further research aimed at the functional optimization of these devices, especially biosensors.</w:t>
      </w:r>
    </w:p>
    <w:p w14:paraId="31AAF938" w14:textId="28081D92" w:rsidR="007E270C" w:rsidRDefault="007E270C" w:rsidP="00945C9F">
      <w:pPr>
        <w:spacing w:after="0" w:line="240" w:lineRule="auto"/>
        <w:jc w:val="both"/>
        <w:rPr>
          <w:rFonts w:ascii="Times New Roman" w:eastAsia="Times New Roman" w:hAnsi="Times New Roman" w:cs="Times New Roman"/>
          <w:sz w:val="24"/>
          <w:szCs w:val="24"/>
          <w:lang w:eastAsia="pt-BR"/>
        </w:rPr>
      </w:pPr>
    </w:p>
    <w:p w14:paraId="019AE50D" w14:textId="1B998DB5" w:rsidR="007E270C" w:rsidRPr="007E270C" w:rsidRDefault="007E270C" w:rsidP="007E270C">
      <w:pPr>
        <w:pStyle w:val="Pr-formataoHTML"/>
        <w:rPr>
          <w:rFonts w:ascii="Times New Roman" w:hAnsi="Times New Roman" w:cs="Times New Roman"/>
          <w:sz w:val="24"/>
          <w:szCs w:val="24"/>
        </w:rPr>
      </w:pPr>
      <w:r w:rsidRPr="007E270C">
        <w:rPr>
          <w:rFonts w:ascii="Times New Roman" w:eastAsia="Calibri" w:hAnsi="Times New Roman" w:cs="Times New Roman"/>
          <w:b/>
          <w:bCs/>
          <w:sz w:val="24"/>
          <w:szCs w:val="24"/>
        </w:rPr>
        <w:t>Keywords:</w:t>
      </w:r>
      <w:r>
        <w:rPr>
          <w:rFonts w:ascii="Times New Roman" w:eastAsia="Calibri" w:hAnsi="Times New Roman" w:cs="Times New Roman"/>
          <w:b/>
          <w:bCs/>
          <w:sz w:val="24"/>
          <w:szCs w:val="24"/>
        </w:rPr>
        <w:t xml:space="preserve"> </w:t>
      </w:r>
      <w:r w:rsidRPr="007E270C">
        <w:rPr>
          <w:rFonts w:ascii="Times New Roman" w:hAnsi="Times New Roman" w:cs="Times New Roman"/>
          <w:sz w:val="24"/>
          <w:szCs w:val="24"/>
        </w:rPr>
        <w:t>Database, Sensor Evolution, Tropics, Monitoring Gaps, Technological Innovation.</w:t>
      </w:r>
    </w:p>
    <w:p w14:paraId="5A632B9A" w14:textId="0AB6D4EB" w:rsidR="007E270C" w:rsidRPr="007E270C" w:rsidRDefault="007E270C" w:rsidP="00945C9F">
      <w:pPr>
        <w:spacing w:after="0" w:line="240" w:lineRule="auto"/>
        <w:jc w:val="both"/>
        <w:rPr>
          <w:rFonts w:ascii="Times New Roman" w:eastAsia="Times New Roman" w:hAnsi="Times New Roman" w:cs="Times New Roman"/>
          <w:sz w:val="24"/>
          <w:szCs w:val="24"/>
          <w:lang w:eastAsia="pt-BR"/>
        </w:rPr>
      </w:pPr>
    </w:p>
    <w:p w14:paraId="51913B59" w14:textId="107C0605" w:rsidR="00EA4779" w:rsidRDefault="00EA4779" w:rsidP="00EA4779">
      <w:pPr>
        <w:spacing w:after="0" w:line="240" w:lineRule="auto"/>
        <w:jc w:val="both"/>
        <w:rPr>
          <w:rFonts w:ascii="Times New Roman" w:eastAsia="Times New Roman" w:hAnsi="Times New Roman" w:cs="Times New Roman"/>
          <w:b/>
          <w:caps/>
          <w:sz w:val="24"/>
          <w:szCs w:val="24"/>
          <w:lang w:eastAsia="pt-BR"/>
        </w:rPr>
      </w:pPr>
    </w:p>
    <w:p w14:paraId="5F4690F2" w14:textId="080823C8" w:rsidR="00EA4779" w:rsidRDefault="00EA4779" w:rsidP="00EA4779">
      <w:pPr>
        <w:spacing w:after="0" w:line="240" w:lineRule="auto"/>
        <w:jc w:val="both"/>
        <w:rPr>
          <w:rFonts w:ascii="Times New Roman" w:eastAsia="Times New Roman" w:hAnsi="Times New Roman" w:cs="Times New Roman"/>
          <w:b/>
          <w:caps/>
          <w:sz w:val="24"/>
          <w:szCs w:val="24"/>
          <w:lang w:eastAsia="pt-BR"/>
        </w:rPr>
      </w:pPr>
      <w:r w:rsidRPr="00202B3C">
        <w:rPr>
          <w:rFonts w:ascii="Times New Roman" w:eastAsia="Times New Roman" w:hAnsi="Times New Roman" w:cs="Times New Roman"/>
          <w:b/>
          <w:caps/>
          <w:sz w:val="24"/>
          <w:szCs w:val="24"/>
          <w:lang w:eastAsia="pt-BR"/>
        </w:rPr>
        <w:t>Resumen</w:t>
      </w:r>
    </w:p>
    <w:p w14:paraId="3B515293" w14:textId="77777777" w:rsidR="00CB6901" w:rsidRDefault="00CB6901" w:rsidP="00EA4779">
      <w:pPr>
        <w:spacing w:after="0" w:line="240" w:lineRule="auto"/>
        <w:jc w:val="both"/>
        <w:rPr>
          <w:rFonts w:ascii="Times New Roman" w:eastAsia="Times New Roman" w:hAnsi="Times New Roman" w:cs="Times New Roman"/>
          <w:b/>
          <w:caps/>
          <w:sz w:val="24"/>
          <w:szCs w:val="24"/>
          <w:lang w:eastAsia="pt-BR"/>
        </w:rPr>
      </w:pPr>
    </w:p>
    <w:p w14:paraId="5DA9B925" w14:textId="71C71AA9" w:rsidR="00BC124B" w:rsidRPr="00274E6D" w:rsidRDefault="00C7305C" w:rsidP="00BC124B">
      <w:pPr>
        <w:pStyle w:val="Pr-formataoHTML"/>
        <w:jc w:val="both"/>
        <w:rPr>
          <w:rFonts w:ascii="Times New Roman" w:hAnsi="Times New Roman" w:cs="Times New Roman"/>
          <w:sz w:val="24"/>
          <w:szCs w:val="24"/>
        </w:rPr>
      </w:pPr>
      <w:r w:rsidRPr="00274E6D">
        <w:rPr>
          <w:rFonts w:ascii="Times New Roman" w:hAnsi="Times New Roman" w:cs="Times New Roman"/>
          <w:sz w:val="24"/>
          <w:szCs w:val="24"/>
        </w:rPr>
        <w:t xml:space="preserve">El monitoreo de parámetros fisicoquímicos y microbiológicos del </w:t>
      </w:r>
      <w:r w:rsidR="00274E6D" w:rsidRPr="00274E6D">
        <w:rPr>
          <w:rFonts w:ascii="Times New Roman" w:hAnsi="Times New Roman" w:cs="Times New Roman"/>
          <w:sz w:val="24"/>
          <w:szCs w:val="24"/>
        </w:rPr>
        <w:t>água</w:t>
      </w:r>
      <w:r w:rsidRPr="00274E6D">
        <w:rPr>
          <w:rFonts w:ascii="Times New Roman" w:hAnsi="Times New Roman" w:cs="Times New Roman"/>
          <w:sz w:val="24"/>
          <w:szCs w:val="24"/>
        </w:rPr>
        <w:t xml:space="preserve"> se realiza con el objetivo de medir, evaluar y gestionar las condiciones del estado de equilibrio natural, ya sea estático o dinámico, en los ecosistemas acuáticos. Este estudio consiste en identificar los fundamentos científicos de las principales tendencias de aplicabilidad tecnológica en el monitoreo de la calidad del </w:t>
      </w:r>
      <w:r w:rsidR="00274E6D" w:rsidRPr="00274E6D">
        <w:rPr>
          <w:rFonts w:ascii="Times New Roman" w:hAnsi="Times New Roman" w:cs="Times New Roman"/>
          <w:sz w:val="24"/>
          <w:szCs w:val="24"/>
        </w:rPr>
        <w:t>água</w:t>
      </w:r>
      <w:r w:rsidRPr="00274E6D">
        <w:rPr>
          <w:rFonts w:ascii="Times New Roman" w:hAnsi="Times New Roman" w:cs="Times New Roman"/>
          <w:sz w:val="24"/>
          <w:szCs w:val="24"/>
        </w:rPr>
        <w:t xml:space="preserve"> (CA), mediante el uso de biosensores como instrumentos de recolección de datos para la gestión y conservación de los ecosistemas acuáticos. En la presente investigación, el enfoque </w:t>
      </w:r>
      <w:r w:rsidRPr="00274E6D">
        <w:rPr>
          <w:rFonts w:ascii="Times New Roman" w:hAnsi="Times New Roman" w:cs="Times New Roman"/>
          <w:sz w:val="24"/>
          <w:szCs w:val="24"/>
        </w:rPr>
        <w:lastRenderedPageBreak/>
        <w:t>principal es describir un panorama de los indicadores de CA. La información se discrimina por región y períodos de muestreo, temas estratégicos y sus especificidades, alcance de lectura, identificación de ventajas y limitaciones en cuanto al nivel de incertidumbre, robustez y precisión. En la revisión descriptiva, se destacan los tipos de sensores más utilizados en sistemas de monitoreo fisicoquímico y microbiológico de CA en ecosistemas acuáticos aplicados al bioma amazónico. El fundamento y el marco teórico de los distintos temas siguieron un recorte geográfico de aplicaciones a nivel tropical global, con énfasis en las condiciones ambientales de la Amazonía brasileña. La revisión consistió en una consulta sistemática en las principales bases científicas de datos como Web of Science, Scopus, SciELO, Google Scholar, además de diversas fuentes de revistas de la literatura internacional y su contexto geográfico-temporal. Los principales resultados de la investigación sugieren una tendencia creciente en la demanda de tecnologías y aplicabilidad de biosensores para el monitoreo en línea y remoto (telemetría). No obstante, se corrobora la hipótesis de escasez de estudios sobre este tema en la literatura. Además, las especificidades y demandas son potencialmente desconocidas, en especial la necesidad de una mayor profundización orientada a la optimización funcional de estos dispositivos, en particular los biosensores</w:t>
      </w:r>
      <w:r w:rsidR="00BC124B" w:rsidRPr="00274E6D">
        <w:rPr>
          <w:rFonts w:ascii="Times New Roman" w:hAnsi="Times New Roman" w:cs="Times New Roman"/>
          <w:sz w:val="24"/>
          <w:szCs w:val="24"/>
        </w:rPr>
        <w:t>.</w:t>
      </w:r>
    </w:p>
    <w:p w14:paraId="1FE355CF" w14:textId="0D53302D" w:rsidR="00EA4779" w:rsidRPr="00E54785" w:rsidRDefault="00EA4779" w:rsidP="00EA4779">
      <w:pPr>
        <w:spacing w:after="0" w:line="240" w:lineRule="auto"/>
        <w:jc w:val="both"/>
        <w:rPr>
          <w:rFonts w:ascii="Times New Roman" w:eastAsia="Times New Roman" w:hAnsi="Times New Roman" w:cs="Times New Roman"/>
          <w:sz w:val="24"/>
          <w:szCs w:val="24"/>
          <w:lang w:eastAsia="pt-BR"/>
        </w:rPr>
      </w:pPr>
    </w:p>
    <w:p w14:paraId="6F5FB087" w14:textId="33708FB1" w:rsidR="00EA4779" w:rsidRPr="007A339D" w:rsidRDefault="00EA4779" w:rsidP="007A339D">
      <w:pPr>
        <w:pStyle w:val="Pr-formataoHTML"/>
        <w:jc w:val="both"/>
      </w:pPr>
      <w:r w:rsidRPr="00EC2BF9">
        <w:rPr>
          <w:rFonts w:ascii="Times New Roman" w:hAnsi="Times New Roman" w:cs="Times New Roman"/>
          <w:b/>
          <w:sz w:val="24"/>
          <w:szCs w:val="24"/>
        </w:rPr>
        <w:t>Palabras clave:</w:t>
      </w:r>
      <w:r w:rsidR="00BC124B">
        <w:rPr>
          <w:rFonts w:ascii="Times New Roman" w:hAnsi="Times New Roman" w:cs="Times New Roman"/>
          <w:sz w:val="24"/>
          <w:szCs w:val="24"/>
        </w:rPr>
        <w:t xml:space="preserve"> </w:t>
      </w:r>
      <w:r w:rsidR="00BC124B" w:rsidRPr="007A339D">
        <w:rPr>
          <w:rFonts w:ascii="Times New Roman" w:hAnsi="Times New Roman" w:cs="Times New Roman"/>
          <w:sz w:val="24"/>
          <w:szCs w:val="24"/>
        </w:rPr>
        <w:t>Base de datos, evolución de sensores, trópicos, brechas de monitoreo, innovación tecnológica</w:t>
      </w:r>
      <w:r w:rsidR="007A339D">
        <w:rPr>
          <w:rFonts w:ascii="Times New Roman" w:hAnsi="Times New Roman" w:cs="Times New Roman"/>
          <w:sz w:val="24"/>
          <w:szCs w:val="24"/>
        </w:rPr>
        <w:t>.</w:t>
      </w:r>
    </w:p>
    <w:p w14:paraId="4750176F" w14:textId="2486A660" w:rsidR="00EA4779" w:rsidRDefault="00EA4779" w:rsidP="00EA4779">
      <w:pPr>
        <w:widowControl w:val="0"/>
        <w:autoSpaceDE w:val="0"/>
        <w:autoSpaceDN w:val="0"/>
        <w:spacing w:after="0" w:line="360" w:lineRule="auto"/>
        <w:rPr>
          <w:rFonts w:ascii="Times New Roman" w:eastAsia="Trebuchet MS" w:hAnsi="Times New Roman" w:cs="Times New Roman"/>
          <w:b/>
          <w:sz w:val="24"/>
          <w:szCs w:val="24"/>
          <w:lang w:val="pt-PT"/>
        </w:rPr>
      </w:pPr>
    </w:p>
    <w:p w14:paraId="1C3C615F" w14:textId="52F3865E" w:rsidR="00EA4779" w:rsidRPr="003E7F99" w:rsidRDefault="00EA4779" w:rsidP="00EA4779">
      <w:pPr>
        <w:widowControl w:val="0"/>
        <w:autoSpaceDE w:val="0"/>
        <w:autoSpaceDN w:val="0"/>
        <w:spacing w:after="0" w:line="360" w:lineRule="auto"/>
        <w:rPr>
          <w:rFonts w:ascii="Times New Roman" w:eastAsia="Trebuchet MS" w:hAnsi="Times New Roman" w:cs="Times New Roman"/>
          <w:b/>
          <w:sz w:val="24"/>
          <w:szCs w:val="24"/>
          <w:lang w:val="pt-PT"/>
        </w:rPr>
      </w:pPr>
      <w:r w:rsidRPr="003E7F99">
        <w:rPr>
          <w:rFonts w:ascii="Times New Roman" w:eastAsia="Trebuchet MS" w:hAnsi="Times New Roman" w:cs="Times New Roman"/>
          <w:b/>
          <w:sz w:val="24"/>
          <w:szCs w:val="24"/>
          <w:lang w:val="pt-PT"/>
        </w:rPr>
        <w:t>1 INTRODUÇÃO</w:t>
      </w:r>
    </w:p>
    <w:p w14:paraId="7576B295" w14:textId="263C25F3" w:rsidR="009D32F0" w:rsidRPr="00274E6D" w:rsidRDefault="009D32F0" w:rsidP="00D214F6">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O monitoramento estratégico da qualidade da água</w:t>
      </w:r>
      <w:r w:rsidR="0083509D" w:rsidRPr="00274E6D">
        <w:rPr>
          <w:rFonts w:ascii="Times New Roman" w:eastAsia="Calibri" w:hAnsi="Times New Roman" w:cs="Times New Roman"/>
          <w:sz w:val="24"/>
          <w:lang w:val="en-US"/>
        </w:rPr>
        <w:t>, especialmente</w:t>
      </w:r>
      <w:r w:rsidRPr="00274E6D">
        <w:rPr>
          <w:rFonts w:ascii="Times New Roman" w:eastAsia="Calibri" w:hAnsi="Times New Roman" w:cs="Times New Roman"/>
          <w:sz w:val="24"/>
          <w:lang w:val="en-US"/>
        </w:rPr>
        <w:t xml:space="preserve"> em ecossistemas aquáticos tropicais</w:t>
      </w:r>
      <w:r w:rsidR="0083509D"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 xml:space="preserve"> geralmente </w:t>
      </w:r>
      <w:r w:rsidR="002238BF" w:rsidRPr="00274E6D">
        <w:rPr>
          <w:rFonts w:ascii="Times New Roman" w:eastAsia="Calibri" w:hAnsi="Times New Roman" w:cs="Times New Roman"/>
          <w:sz w:val="24"/>
          <w:lang w:val="en-US"/>
        </w:rPr>
        <w:t xml:space="preserve">tem sido pouco estudado, </w:t>
      </w:r>
      <w:r w:rsidR="0083509D" w:rsidRPr="00274E6D">
        <w:rPr>
          <w:rFonts w:ascii="Times New Roman" w:eastAsia="Calibri" w:hAnsi="Times New Roman" w:cs="Times New Roman"/>
          <w:sz w:val="24"/>
          <w:lang w:val="en-US"/>
        </w:rPr>
        <w:t xml:space="preserve">sendo também </w:t>
      </w:r>
      <w:r w:rsidR="00AE4830" w:rsidRPr="00274E6D">
        <w:rPr>
          <w:rFonts w:ascii="Times New Roman" w:eastAsia="Calibri" w:hAnsi="Times New Roman" w:cs="Times New Roman"/>
          <w:sz w:val="24"/>
          <w:lang w:val="en-US"/>
        </w:rPr>
        <w:t xml:space="preserve">considerado </w:t>
      </w:r>
      <w:r w:rsidR="006F30FC" w:rsidRPr="00274E6D">
        <w:rPr>
          <w:rFonts w:ascii="Times New Roman" w:eastAsia="Calibri" w:hAnsi="Times New Roman" w:cs="Times New Roman"/>
          <w:sz w:val="24"/>
          <w:lang w:val="en-US"/>
        </w:rPr>
        <w:t xml:space="preserve">inadequado, </w:t>
      </w:r>
      <w:r w:rsidRPr="00274E6D">
        <w:rPr>
          <w:rFonts w:ascii="Times New Roman" w:eastAsia="Calibri" w:hAnsi="Times New Roman" w:cs="Times New Roman"/>
          <w:sz w:val="24"/>
          <w:lang w:val="en-US"/>
        </w:rPr>
        <w:t>insipiente e frágil</w:t>
      </w:r>
      <w:r w:rsidR="002238BF" w:rsidRPr="00274E6D">
        <w:rPr>
          <w:rFonts w:ascii="Times New Roman" w:eastAsia="Calibri" w:hAnsi="Times New Roman" w:cs="Times New Roman"/>
          <w:sz w:val="24"/>
          <w:lang w:val="en-US"/>
        </w:rPr>
        <w:t xml:space="preserve">, não atendendo </w:t>
      </w:r>
      <w:r w:rsidR="00AE4830" w:rsidRPr="00274E6D">
        <w:rPr>
          <w:rFonts w:ascii="Times New Roman" w:eastAsia="Calibri" w:hAnsi="Times New Roman" w:cs="Times New Roman"/>
          <w:sz w:val="24"/>
          <w:lang w:val="en-US"/>
        </w:rPr>
        <w:t>efic</w:t>
      </w:r>
      <w:r w:rsidR="006F30FC" w:rsidRPr="00274E6D">
        <w:rPr>
          <w:rFonts w:ascii="Times New Roman" w:eastAsia="Calibri" w:hAnsi="Times New Roman" w:cs="Times New Roman"/>
          <w:sz w:val="24"/>
          <w:lang w:val="en-US"/>
        </w:rPr>
        <w:t xml:space="preserve">asmente </w:t>
      </w:r>
      <w:r w:rsidR="0083509D" w:rsidRPr="00274E6D">
        <w:rPr>
          <w:rFonts w:ascii="Times New Roman" w:eastAsia="Calibri" w:hAnsi="Times New Roman" w:cs="Times New Roman"/>
          <w:sz w:val="24"/>
          <w:lang w:val="en-US"/>
        </w:rPr>
        <w:t xml:space="preserve">aos seus </w:t>
      </w:r>
      <w:r w:rsidR="002238BF" w:rsidRPr="00274E6D">
        <w:rPr>
          <w:rFonts w:ascii="Times New Roman" w:eastAsia="Calibri" w:hAnsi="Times New Roman" w:cs="Times New Roman"/>
          <w:sz w:val="24"/>
          <w:lang w:val="en-US"/>
        </w:rPr>
        <w:t>diversos objetivos de gestão e gerenciamento</w:t>
      </w:r>
      <w:r w:rsidR="003A4D9F" w:rsidRPr="00274E6D">
        <w:rPr>
          <w:rFonts w:ascii="Times New Roman" w:eastAsia="Calibri" w:hAnsi="Times New Roman" w:cs="Times New Roman"/>
          <w:sz w:val="24"/>
          <w:lang w:val="en-US"/>
        </w:rPr>
        <w:t xml:space="preserve">. E esses óbices são muito evidentes </w:t>
      </w:r>
      <w:r w:rsidR="001C6620" w:rsidRPr="00274E6D">
        <w:rPr>
          <w:rFonts w:ascii="Times New Roman" w:eastAsia="Calibri" w:hAnsi="Times New Roman" w:cs="Times New Roman"/>
          <w:sz w:val="24"/>
          <w:lang w:val="en-US"/>
        </w:rPr>
        <w:t>especial</w:t>
      </w:r>
      <w:r w:rsidR="003A4D9F" w:rsidRPr="00274E6D">
        <w:rPr>
          <w:rFonts w:ascii="Times New Roman" w:eastAsia="Calibri" w:hAnsi="Times New Roman" w:cs="Times New Roman"/>
          <w:sz w:val="24"/>
          <w:lang w:val="en-US"/>
        </w:rPr>
        <w:t>mente</w:t>
      </w:r>
      <w:r w:rsidR="001C6620" w:rsidRPr="00274E6D">
        <w:rPr>
          <w:rFonts w:ascii="Times New Roman" w:eastAsia="Calibri" w:hAnsi="Times New Roman" w:cs="Times New Roman"/>
          <w:sz w:val="24"/>
          <w:lang w:val="en-US"/>
        </w:rPr>
        <w:t xml:space="preserve"> na Amazônia</w:t>
      </w:r>
      <w:r w:rsidR="002238BF"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sz w:val="24"/>
          <w:lang w:val="en-US"/>
        </w:rPr>
        <w:t xml:space="preserve">Todavia, todos os sistemas necessitam ou necessitarão do uso de sensores e biosensores cada vez </w:t>
      </w:r>
      <w:r w:rsidR="00D65464" w:rsidRPr="00274E6D">
        <w:rPr>
          <w:rFonts w:ascii="Times New Roman" w:eastAsia="Calibri" w:hAnsi="Times New Roman" w:cs="Times New Roman"/>
          <w:sz w:val="24"/>
          <w:lang w:val="en-US"/>
        </w:rPr>
        <w:t>mais sofisticados e modernos</w:t>
      </w:r>
      <w:r w:rsidR="003A70EC" w:rsidRPr="00274E6D">
        <w:rPr>
          <w:rFonts w:ascii="Times New Roman" w:eastAsia="Calibri" w:hAnsi="Times New Roman" w:cs="Times New Roman"/>
          <w:sz w:val="24"/>
          <w:lang w:val="en-US"/>
        </w:rPr>
        <w:t xml:space="preserve"> para cumprir com esta demanda</w:t>
      </w:r>
      <w:r w:rsidR="00D65464" w:rsidRPr="00274E6D">
        <w:rPr>
          <w:rFonts w:ascii="Times New Roman" w:eastAsia="Calibri" w:hAnsi="Times New Roman" w:cs="Times New Roman"/>
          <w:sz w:val="24"/>
          <w:lang w:val="en-US"/>
        </w:rPr>
        <w:t xml:space="preserve"> (</w:t>
      </w:r>
      <w:r w:rsidR="00FE07D7" w:rsidRPr="00274E6D">
        <w:rPr>
          <w:rFonts w:ascii="Times New Roman" w:eastAsia="Calibri" w:hAnsi="Times New Roman" w:cs="Times New Roman"/>
          <w:sz w:val="24"/>
          <w:lang w:val="en-US"/>
        </w:rPr>
        <w:t>Brasil</w:t>
      </w:r>
      <w:r w:rsidR="00D65464" w:rsidRPr="00274E6D">
        <w:rPr>
          <w:rFonts w:ascii="Times New Roman" w:eastAsia="Calibri" w:hAnsi="Times New Roman" w:cs="Times New Roman"/>
          <w:sz w:val="24"/>
          <w:lang w:val="en-US"/>
        </w:rPr>
        <w:t>, 2021</w:t>
      </w:r>
      <w:r w:rsidRPr="00274E6D">
        <w:rPr>
          <w:rFonts w:ascii="Times New Roman" w:eastAsia="Calibri" w:hAnsi="Times New Roman" w:cs="Times New Roman"/>
          <w:sz w:val="24"/>
          <w:lang w:val="en-US"/>
        </w:rPr>
        <w:t>;</w:t>
      </w:r>
      <w:r w:rsidR="000D3625" w:rsidRPr="00274E6D">
        <w:rPr>
          <w:rFonts w:ascii="Times New Roman" w:eastAsia="Calibri" w:hAnsi="Times New Roman" w:cs="Times New Roman"/>
          <w:sz w:val="24"/>
          <w:lang w:val="en-US"/>
        </w:rPr>
        <w:t xml:space="preserve"> Singh, R., </w:t>
      </w:r>
      <w:r w:rsidR="000D3625" w:rsidRPr="00274E6D">
        <w:rPr>
          <w:rFonts w:ascii="Times New Roman" w:eastAsia="Calibri" w:hAnsi="Times New Roman" w:cs="Times New Roman"/>
          <w:i/>
          <w:sz w:val="24"/>
          <w:lang w:val="en-US"/>
        </w:rPr>
        <w:t>et al.</w:t>
      </w:r>
      <w:r w:rsidR="00A75BE8" w:rsidRPr="00274E6D">
        <w:rPr>
          <w:rFonts w:ascii="Times New Roman" w:eastAsia="Calibri" w:hAnsi="Times New Roman" w:cs="Times New Roman"/>
          <w:i/>
          <w:sz w:val="24"/>
          <w:lang w:val="en-US"/>
        </w:rPr>
        <w:t>,</w:t>
      </w:r>
      <w:r w:rsidR="000D3625" w:rsidRPr="00274E6D">
        <w:rPr>
          <w:rFonts w:ascii="Times New Roman" w:eastAsia="Calibri" w:hAnsi="Times New Roman" w:cs="Times New Roman"/>
          <w:sz w:val="24"/>
          <w:lang w:val="en-US"/>
        </w:rPr>
        <w:t xml:space="preserve"> </w:t>
      </w:r>
      <w:r w:rsidR="00015BED" w:rsidRPr="00274E6D">
        <w:rPr>
          <w:rFonts w:ascii="Times New Roman" w:eastAsia="Calibri" w:hAnsi="Times New Roman" w:cs="Times New Roman"/>
          <w:sz w:val="24"/>
          <w:lang w:val="en-US"/>
        </w:rPr>
        <w:t>2020).</w:t>
      </w:r>
      <w:r w:rsidRPr="00274E6D">
        <w:rPr>
          <w:rFonts w:ascii="Times New Roman" w:eastAsia="Calibri" w:hAnsi="Times New Roman" w:cs="Times New Roman"/>
          <w:sz w:val="24"/>
          <w:lang w:val="en-US"/>
        </w:rPr>
        <w:t xml:space="preserve"> E esse foco tem atraído cada vez mais a atenção de pesquisadores, sendo a principal razão a crescente demanda de dados como suporte à gestão, planejamento, gerenciamento e tomada de decisão em ambientes tropicais</w:t>
      </w:r>
      <w:r w:rsidR="003A70EC" w:rsidRPr="00274E6D">
        <w:rPr>
          <w:rFonts w:ascii="Times New Roman" w:eastAsia="Calibri" w:hAnsi="Times New Roman" w:cs="Times New Roman"/>
          <w:sz w:val="24"/>
          <w:lang w:val="en-US"/>
        </w:rPr>
        <w:t>. Com efeito</w:t>
      </w:r>
      <w:r w:rsidRPr="00274E6D">
        <w:rPr>
          <w:rFonts w:ascii="Times New Roman" w:eastAsia="Calibri" w:hAnsi="Times New Roman" w:cs="Times New Roman"/>
          <w:sz w:val="24"/>
          <w:lang w:val="en-US"/>
        </w:rPr>
        <w:t xml:space="preserve">, frequentemente </w:t>
      </w:r>
      <w:r w:rsidR="003A70EC" w:rsidRPr="00274E6D">
        <w:rPr>
          <w:rFonts w:ascii="Times New Roman" w:eastAsia="Calibri" w:hAnsi="Times New Roman" w:cs="Times New Roman"/>
          <w:sz w:val="24"/>
          <w:lang w:val="en-US"/>
        </w:rPr>
        <w:t xml:space="preserve">nestas regiões </w:t>
      </w:r>
      <w:r w:rsidRPr="00274E6D">
        <w:rPr>
          <w:rFonts w:ascii="Times New Roman" w:eastAsia="Calibri" w:hAnsi="Times New Roman" w:cs="Times New Roman"/>
          <w:sz w:val="24"/>
          <w:lang w:val="en-US"/>
        </w:rPr>
        <w:t xml:space="preserve">estão localizadas as demandas </w:t>
      </w:r>
      <w:r w:rsidR="003A70EC" w:rsidRPr="00274E6D">
        <w:rPr>
          <w:rFonts w:ascii="Times New Roman" w:eastAsia="Calibri" w:hAnsi="Times New Roman" w:cs="Times New Roman"/>
          <w:sz w:val="24"/>
          <w:lang w:val="en-US"/>
        </w:rPr>
        <w:t xml:space="preserve">em localidades </w:t>
      </w:r>
      <w:r w:rsidRPr="00274E6D">
        <w:rPr>
          <w:rFonts w:ascii="Times New Roman" w:eastAsia="Calibri" w:hAnsi="Times New Roman" w:cs="Times New Roman"/>
          <w:sz w:val="24"/>
          <w:lang w:val="en-US"/>
        </w:rPr>
        <w:t>remotas e de difícil acesso para campanha</w:t>
      </w:r>
      <w:r w:rsidR="00015BED" w:rsidRPr="00274E6D">
        <w:rPr>
          <w:rFonts w:ascii="Times New Roman" w:eastAsia="Calibri" w:hAnsi="Times New Roman" w:cs="Times New Roman"/>
          <w:sz w:val="24"/>
          <w:lang w:val="en-US"/>
        </w:rPr>
        <w:t xml:space="preserve">s experimentais </w:t>
      </w:r>
      <w:r w:rsidR="003A70EC" w:rsidRPr="00274E6D">
        <w:rPr>
          <w:rFonts w:ascii="Times New Roman" w:eastAsia="Calibri" w:hAnsi="Times New Roman" w:cs="Times New Roman"/>
          <w:sz w:val="24"/>
          <w:lang w:val="en-US"/>
        </w:rPr>
        <w:t xml:space="preserve">complexas e </w:t>
      </w:r>
      <w:r w:rsidR="00015BED" w:rsidRPr="00274E6D">
        <w:rPr>
          <w:rFonts w:ascii="Times New Roman" w:eastAsia="Calibri" w:hAnsi="Times New Roman" w:cs="Times New Roman"/>
          <w:sz w:val="24"/>
          <w:lang w:val="en-US"/>
        </w:rPr>
        <w:t>de alto custo (</w:t>
      </w:r>
      <w:r w:rsidR="00FE07D7" w:rsidRPr="00274E6D">
        <w:rPr>
          <w:rFonts w:ascii="Times New Roman" w:eastAsia="Calibri" w:hAnsi="Times New Roman" w:cs="Times New Roman"/>
          <w:sz w:val="24"/>
          <w:lang w:val="en-US"/>
        </w:rPr>
        <w:t>Gao</w:t>
      </w:r>
      <w:r w:rsidR="00015BED" w:rsidRPr="00274E6D">
        <w:rPr>
          <w:rFonts w:ascii="Times New Roman" w:eastAsia="Calibri" w:hAnsi="Times New Roman" w:cs="Times New Roman"/>
          <w:sz w:val="24"/>
          <w:lang w:val="en-US"/>
        </w:rPr>
        <w:t xml:space="preserve">, H. </w:t>
      </w:r>
      <w:r w:rsidR="00015BED" w:rsidRPr="00274E6D">
        <w:rPr>
          <w:rFonts w:ascii="Times New Roman" w:eastAsia="Calibri" w:hAnsi="Times New Roman" w:cs="Times New Roman"/>
          <w:i/>
          <w:sz w:val="24"/>
          <w:lang w:val="en-US"/>
        </w:rPr>
        <w:t>et al</w:t>
      </w:r>
      <w:r w:rsidR="00015BED"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w:t>
      </w:r>
      <w:r w:rsidR="0037756F" w:rsidRPr="00274E6D">
        <w:rPr>
          <w:rFonts w:ascii="Times New Roman" w:eastAsia="Calibri" w:hAnsi="Times New Roman" w:cs="Times New Roman"/>
          <w:sz w:val="24"/>
          <w:lang w:val="en-US"/>
        </w:rPr>
        <w:t xml:space="preserve"> Valerio, A</w:t>
      </w:r>
      <w:r w:rsidR="001157F1" w:rsidRPr="00274E6D">
        <w:rPr>
          <w:rFonts w:ascii="Times New Roman" w:eastAsia="Calibri" w:hAnsi="Times New Roman" w:cs="Times New Roman"/>
          <w:sz w:val="24"/>
          <w:lang w:val="en-US"/>
        </w:rPr>
        <w:t xml:space="preserve">. M., </w:t>
      </w:r>
      <w:r w:rsidR="0037756F" w:rsidRPr="00274E6D">
        <w:rPr>
          <w:rFonts w:ascii="Times New Roman" w:eastAsia="Calibri" w:hAnsi="Times New Roman" w:cs="Times New Roman"/>
          <w:i/>
          <w:sz w:val="24"/>
          <w:lang w:val="en-US"/>
        </w:rPr>
        <w:t>et al</w:t>
      </w:r>
      <w:r w:rsidR="00FE46EC" w:rsidRPr="00274E6D">
        <w:rPr>
          <w:rFonts w:ascii="Times New Roman" w:eastAsia="Calibri" w:hAnsi="Times New Roman" w:cs="Times New Roman"/>
          <w:i/>
          <w:sz w:val="24"/>
          <w:lang w:val="en-US"/>
        </w:rPr>
        <w:t>,</w:t>
      </w:r>
      <w:r w:rsidR="00FE46EC" w:rsidRPr="00274E6D">
        <w:rPr>
          <w:rFonts w:ascii="Times New Roman" w:eastAsia="Calibri" w:hAnsi="Times New Roman" w:cs="Times New Roman"/>
          <w:sz w:val="24"/>
          <w:lang w:val="en-US"/>
        </w:rPr>
        <w:t xml:space="preserve"> </w:t>
      </w:r>
      <w:r w:rsidR="0037756F" w:rsidRPr="00274E6D">
        <w:rPr>
          <w:rFonts w:ascii="Times New Roman" w:eastAsia="Calibri" w:hAnsi="Times New Roman" w:cs="Times New Roman"/>
          <w:sz w:val="24"/>
          <w:lang w:val="en-US"/>
        </w:rPr>
        <w:t>2017</w:t>
      </w:r>
      <w:r w:rsidRPr="00274E6D">
        <w:rPr>
          <w:rFonts w:ascii="Times New Roman" w:eastAsia="Calibri" w:hAnsi="Times New Roman" w:cs="Times New Roman"/>
          <w:sz w:val="24"/>
          <w:lang w:val="en-US"/>
        </w:rPr>
        <w:t xml:space="preserve">). </w:t>
      </w:r>
      <w:r w:rsidR="003A70EC" w:rsidRPr="00274E6D">
        <w:rPr>
          <w:rFonts w:ascii="Times New Roman" w:eastAsia="Calibri" w:hAnsi="Times New Roman" w:cs="Times New Roman"/>
          <w:sz w:val="24"/>
          <w:lang w:val="en-US"/>
        </w:rPr>
        <w:t xml:space="preserve">Além disso, </w:t>
      </w:r>
      <w:r w:rsidRPr="00274E6D">
        <w:rPr>
          <w:rFonts w:ascii="Times New Roman" w:eastAsia="Calibri" w:hAnsi="Times New Roman" w:cs="Times New Roman"/>
          <w:sz w:val="24"/>
          <w:lang w:val="en-US"/>
        </w:rPr>
        <w:t xml:space="preserve">séries longas de dados superiores à uma década são </w:t>
      </w:r>
      <w:r w:rsidR="003A70EC" w:rsidRPr="00274E6D">
        <w:rPr>
          <w:rFonts w:ascii="Times New Roman" w:eastAsia="Calibri" w:hAnsi="Times New Roman" w:cs="Times New Roman"/>
          <w:sz w:val="24"/>
          <w:lang w:val="en-US"/>
        </w:rPr>
        <w:t xml:space="preserve">as mais demandantes e necessárias, pois são </w:t>
      </w:r>
      <w:r w:rsidRPr="00274E6D">
        <w:rPr>
          <w:rFonts w:ascii="Times New Roman" w:eastAsia="Calibri" w:hAnsi="Times New Roman" w:cs="Times New Roman"/>
          <w:sz w:val="24"/>
          <w:lang w:val="en-US"/>
        </w:rPr>
        <w:t xml:space="preserve">capazes de identificar diferentes tipos de </w:t>
      </w:r>
      <w:r w:rsidR="003A70EC" w:rsidRPr="00274E6D">
        <w:rPr>
          <w:rFonts w:ascii="Times New Roman" w:eastAsia="Calibri" w:hAnsi="Times New Roman" w:cs="Times New Roman"/>
          <w:sz w:val="24"/>
          <w:lang w:val="en-US"/>
        </w:rPr>
        <w:t xml:space="preserve">alterações ecológicas e até </w:t>
      </w:r>
      <w:r w:rsidRPr="00274E6D">
        <w:rPr>
          <w:rFonts w:ascii="Times New Roman" w:eastAsia="Calibri" w:hAnsi="Times New Roman" w:cs="Times New Roman"/>
          <w:sz w:val="24"/>
          <w:lang w:val="en-US"/>
        </w:rPr>
        <w:t>impactos ambientais nos ecoss</w:t>
      </w:r>
      <w:r w:rsidR="005D1E13" w:rsidRPr="00274E6D">
        <w:rPr>
          <w:rFonts w:ascii="Times New Roman" w:eastAsia="Calibri" w:hAnsi="Times New Roman" w:cs="Times New Roman"/>
          <w:sz w:val="24"/>
          <w:lang w:val="en-US"/>
        </w:rPr>
        <w:t>istemas aquáticos tropicais (</w:t>
      </w:r>
      <w:r w:rsidR="001A0224" w:rsidRPr="00274E6D">
        <w:rPr>
          <w:rFonts w:ascii="Times New Roman" w:eastAsia="Calibri" w:hAnsi="Times New Roman" w:cs="Times New Roman"/>
          <w:sz w:val="24"/>
          <w:lang w:val="en-US"/>
        </w:rPr>
        <w:t xml:space="preserve">Ramasamy, S. et al., </w:t>
      </w:r>
      <w:r w:rsidR="00D214F6" w:rsidRPr="00274E6D">
        <w:rPr>
          <w:rFonts w:ascii="Times New Roman" w:eastAsia="Calibri" w:hAnsi="Times New Roman" w:cs="Times New Roman"/>
          <w:sz w:val="24"/>
          <w:lang w:val="en-US"/>
        </w:rPr>
        <w:t xml:space="preserve">2005; Lee, K., </w:t>
      </w:r>
      <w:r w:rsidR="00D214F6" w:rsidRPr="00274E6D">
        <w:rPr>
          <w:rFonts w:ascii="Times New Roman" w:eastAsia="Calibri" w:hAnsi="Times New Roman" w:cs="Times New Roman"/>
          <w:i/>
          <w:sz w:val="24"/>
          <w:lang w:val="en-US"/>
        </w:rPr>
        <w:t>et al</w:t>
      </w:r>
      <w:r w:rsidR="00D214F6" w:rsidRPr="00274E6D">
        <w:rPr>
          <w:rFonts w:ascii="Times New Roman" w:eastAsia="Calibri" w:hAnsi="Times New Roman" w:cs="Times New Roman"/>
          <w:sz w:val="24"/>
          <w:lang w:val="en-US"/>
        </w:rPr>
        <w:t>.</w:t>
      </w:r>
      <w:r w:rsidR="00FE46EC" w:rsidRPr="00274E6D">
        <w:rPr>
          <w:rFonts w:ascii="Times New Roman" w:eastAsia="Calibri" w:hAnsi="Times New Roman" w:cs="Times New Roman"/>
          <w:sz w:val="24"/>
          <w:lang w:val="en-US"/>
        </w:rPr>
        <w:t>,</w:t>
      </w:r>
      <w:r w:rsidR="00D214F6" w:rsidRPr="00274E6D">
        <w:rPr>
          <w:rFonts w:ascii="Times New Roman" w:eastAsia="Calibri" w:hAnsi="Times New Roman" w:cs="Times New Roman"/>
          <w:sz w:val="24"/>
          <w:lang w:val="en-US"/>
        </w:rPr>
        <w:t xml:space="preserve"> 2021</w:t>
      </w:r>
      <w:r w:rsidRPr="00274E6D">
        <w:rPr>
          <w:rFonts w:ascii="Times New Roman" w:eastAsia="Calibri" w:hAnsi="Times New Roman" w:cs="Times New Roman"/>
          <w:sz w:val="24"/>
          <w:lang w:val="en-US"/>
        </w:rPr>
        <w:t xml:space="preserve">), </w:t>
      </w:r>
      <w:r w:rsidR="003A70EC" w:rsidRPr="00274E6D">
        <w:rPr>
          <w:rFonts w:ascii="Times New Roman" w:eastAsia="Calibri" w:hAnsi="Times New Roman" w:cs="Times New Roman"/>
          <w:sz w:val="24"/>
          <w:lang w:val="en-US"/>
        </w:rPr>
        <w:t xml:space="preserve">sendo </w:t>
      </w:r>
      <w:r w:rsidRPr="00274E6D">
        <w:rPr>
          <w:rFonts w:ascii="Times New Roman" w:eastAsia="Calibri" w:hAnsi="Times New Roman" w:cs="Times New Roman"/>
          <w:sz w:val="24"/>
          <w:lang w:val="en-US"/>
        </w:rPr>
        <w:t>um dos paradígmas da ciência que trata do monitoramento sistêm</w:t>
      </w:r>
      <w:r w:rsidR="00CF3EE1" w:rsidRPr="00274E6D">
        <w:rPr>
          <w:rFonts w:ascii="Times New Roman" w:eastAsia="Calibri" w:hAnsi="Times New Roman" w:cs="Times New Roman"/>
          <w:sz w:val="24"/>
          <w:lang w:val="en-US"/>
        </w:rPr>
        <w:t>ico na Amazônia</w:t>
      </w:r>
      <w:r w:rsidR="003A70EC" w:rsidRPr="00274E6D">
        <w:rPr>
          <w:rFonts w:ascii="Times New Roman" w:eastAsia="Calibri" w:hAnsi="Times New Roman" w:cs="Times New Roman"/>
          <w:sz w:val="24"/>
          <w:lang w:val="en-US"/>
        </w:rPr>
        <w:t xml:space="preserve"> </w:t>
      </w:r>
      <w:r w:rsidR="00CF3EE1" w:rsidRPr="00274E6D">
        <w:rPr>
          <w:rFonts w:ascii="Times New Roman" w:eastAsia="Calibri" w:hAnsi="Times New Roman" w:cs="Times New Roman"/>
          <w:sz w:val="24"/>
          <w:lang w:val="en-US"/>
        </w:rPr>
        <w:t>(Giardino, C.</w:t>
      </w:r>
      <w:r w:rsidR="00220490" w:rsidRPr="00274E6D">
        <w:rPr>
          <w:rFonts w:ascii="Times New Roman" w:eastAsia="Calibri" w:hAnsi="Times New Roman" w:cs="Times New Roman"/>
          <w:sz w:val="24"/>
          <w:lang w:val="en-US"/>
        </w:rPr>
        <w:t>,</w:t>
      </w:r>
      <w:r w:rsidR="00CF3EE1" w:rsidRPr="00274E6D">
        <w:rPr>
          <w:rFonts w:ascii="Times New Roman" w:eastAsia="Calibri" w:hAnsi="Times New Roman" w:cs="Times New Roman"/>
          <w:sz w:val="24"/>
          <w:lang w:val="en-US"/>
        </w:rPr>
        <w:t xml:space="preserve"> 2014</w:t>
      </w:r>
      <w:r w:rsidRPr="00274E6D">
        <w:rPr>
          <w:rFonts w:ascii="Times New Roman" w:eastAsia="Calibri" w:hAnsi="Times New Roman" w:cs="Times New Roman"/>
          <w:sz w:val="24"/>
          <w:lang w:val="en-US"/>
        </w:rPr>
        <w:t>;</w:t>
      </w:r>
      <w:r w:rsidR="00776AA3" w:rsidRPr="00274E6D">
        <w:rPr>
          <w:rFonts w:ascii="Times New Roman" w:eastAsia="Calibri" w:hAnsi="Times New Roman" w:cs="Times New Roman"/>
          <w:sz w:val="24"/>
          <w:lang w:val="en-US"/>
        </w:rPr>
        <w:t xml:space="preserve"> Estrela, P.</w:t>
      </w:r>
      <w:r w:rsidR="00220490" w:rsidRPr="00274E6D">
        <w:rPr>
          <w:rFonts w:ascii="Times New Roman" w:eastAsia="Calibri" w:hAnsi="Times New Roman" w:cs="Times New Roman"/>
          <w:sz w:val="24"/>
          <w:lang w:val="en-US"/>
        </w:rPr>
        <w:t>,</w:t>
      </w:r>
      <w:r w:rsidR="00776AA3" w:rsidRPr="00274E6D">
        <w:rPr>
          <w:rFonts w:ascii="Times New Roman" w:eastAsia="Calibri" w:hAnsi="Times New Roman" w:cs="Times New Roman"/>
          <w:sz w:val="24"/>
          <w:lang w:val="en-US"/>
        </w:rPr>
        <w:t xml:space="preserve"> 2016</w:t>
      </w:r>
      <w:r w:rsidRPr="00274E6D">
        <w:rPr>
          <w:rFonts w:ascii="Times New Roman" w:eastAsia="Calibri" w:hAnsi="Times New Roman" w:cs="Times New Roman"/>
          <w:sz w:val="24"/>
          <w:lang w:val="en-US"/>
        </w:rPr>
        <w:t>).</w:t>
      </w:r>
    </w:p>
    <w:p w14:paraId="3644D262" w14:textId="0B934E3E" w:rsidR="009D32F0" w:rsidRPr="00274E6D" w:rsidRDefault="009D32F0" w:rsidP="00AA63D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Por outro lado, a obtenção de séries de dados implica em aumentar a resolução </w:t>
      </w:r>
      <w:r w:rsidR="00997658" w:rsidRPr="00274E6D">
        <w:rPr>
          <w:rFonts w:ascii="Times New Roman" w:eastAsia="Calibri" w:hAnsi="Times New Roman" w:cs="Times New Roman"/>
          <w:sz w:val="24"/>
          <w:lang w:val="en-US"/>
        </w:rPr>
        <w:t xml:space="preserve">especial </w:t>
      </w:r>
      <w:r w:rsidRPr="00274E6D">
        <w:rPr>
          <w:rFonts w:ascii="Times New Roman" w:eastAsia="Calibri" w:hAnsi="Times New Roman" w:cs="Times New Roman"/>
          <w:sz w:val="24"/>
          <w:lang w:val="en-US"/>
        </w:rPr>
        <w:t>de sítios de monitoramento em grandes áreas vazias e não monitoradas, sejam sensores meteorológicos, hidrológicos, hidrossedimentométri</w:t>
      </w:r>
      <w:r w:rsidR="00FE46EC" w:rsidRPr="00274E6D">
        <w:rPr>
          <w:rFonts w:ascii="Times New Roman" w:eastAsia="Calibri" w:hAnsi="Times New Roman" w:cs="Times New Roman"/>
          <w:sz w:val="24"/>
          <w:lang w:val="en-US"/>
        </w:rPr>
        <w:t>cos ou de qualidade da água (</w:t>
      </w:r>
      <w:r w:rsidR="00FE46EC" w:rsidRPr="00274E6D">
        <w:rPr>
          <w:rFonts w:ascii="Times New Roman" w:hAnsi="Times New Roman" w:cs="Times New Roman"/>
          <w:sz w:val="24"/>
          <w:szCs w:val="24"/>
        </w:rPr>
        <w:t>Krklješ, D. B.</w:t>
      </w:r>
      <w:r w:rsidR="001157F1" w:rsidRPr="00274E6D">
        <w:rPr>
          <w:rFonts w:ascii="Times New Roman" w:hAnsi="Times New Roman" w:cs="Times New Roman"/>
          <w:sz w:val="24"/>
          <w:szCs w:val="24"/>
        </w:rPr>
        <w:t>,</w:t>
      </w:r>
      <w:r w:rsidR="00FE46EC" w:rsidRPr="00274E6D">
        <w:rPr>
          <w:rFonts w:ascii="Times New Roman" w:hAnsi="Times New Roman" w:cs="Times New Roman"/>
          <w:sz w:val="24"/>
          <w:szCs w:val="24"/>
        </w:rPr>
        <w:t xml:space="preserve"> </w:t>
      </w:r>
      <w:r w:rsidR="00FE46EC" w:rsidRPr="00274E6D">
        <w:rPr>
          <w:rFonts w:ascii="Times New Roman" w:hAnsi="Times New Roman" w:cs="Times New Roman"/>
          <w:i/>
          <w:sz w:val="24"/>
          <w:szCs w:val="24"/>
        </w:rPr>
        <w:lastRenderedPageBreak/>
        <w:t xml:space="preserve">et </w:t>
      </w:r>
      <w:r w:rsidR="00220490" w:rsidRPr="00274E6D">
        <w:rPr>
          <w:rFonts w:ascii="Times New Roman" w:hAnsi="Times New Roman" w:cs="Times New Roman"/>
          <w:i/>
          <w:sz w:val="24"/>
          <w:szCs w:val="24"/>
        </w:rPr>
        <w:t>al,</w:t>
      </w:r>
      <w:r w:rsidR="00220490" w:rsidRPr="00274E6D">
        <w:rPr>
          <w:rFonts w:ascii="Times New Roman" w:hAnsi="Times New Roman" w:cs="Times New Roman"/>
          <w:sz w:val="24"/>
          <w:szCs w:val="24"/>
        </w:rPr>
        <w:t xml:space="preserve"> 2023;</w:t>
      </w:r>
      <w:r w:rsidR="001157F1" w:rsidRPr="00274E6D">
        <w:rPr>
          <w:rFonts w:ascii="Times New Roman" w:hAnsi="Times New Roman" w:cs="Times New Roman"/>
          <w:b/>
          <w:sz w:val="24"/>
          <w:szCs w:val="24"/>
        </w:rPr>
        <w:t xml:space="preserve"> </w:t>
      </w:r>
      <w:r w:rsidR="001157F1" w:rsidRPr="00274E6D">
        <w:rPr>
          <w:rFonts w:ascii="Times New Roman" w:eastAsia="Calibri" w:hAnsi="Times New Roman" w:cs="Times New Roman"/>
          <w:sz w:val="24"/>
          <w:lang w:val="en-US"/>
        </w:rPr>
        <w:t>Gupta &amp; Rani, 2020</w:t>
      </w:r>
      <w:r w:rsidRPr="00274E6D">
        <w:rPr>
          <w:rFonts w:ascii="Times New Roman" w:eastAsia="Calibri" w:hAnsi="Times New Roman" w:cs="Times New Roman"/>
          <w:sz w:val="24"/>
          <w:lang w:val="en-US"/>
        </w:rPr>
        <w:t xml:space="preserve">). </w:t>
      </w:r>
      <w:r w:rsidR="00AF48EE" w:rsidRPr="00274E6D">
        <w:rPr>
          <w:rFonts w:ascii="Times New Roman" w:eastAsia="Calibri" w:hAnsi="Times New Roman" w:cs="Times New Roman"/>
          <w:sz w:val="24"/>
          <w:lang w:val="en-US"/>
        </w:rPr>
        <w:t xml:space="preserve">Entretando, tal </w:t>
      </w:r>
      <w:r w:rsidRPr="00274E6D">
        <w:rPr>
          <w:rFonts w:ascii="Times New Roman" w:eastAsia="Calibri" w:hAnsi="Times New Roman" w:cs="Times New Roman"/>
          <w:sz w:val="24"/>
          <w:lang w:val="en-US"/>
        </w:rPr>
        <w:t xml:space="preserve">cenário não é </w:t>
      </w:r>
      <w:r w:rsidR="00AF48EE" w:rsidRPr="00274E6D">
        <w:rPr>
          <w:rFonts w:ascii="Times New Roman" w:eastAsia="Calibri" w:hAnsi="Times New Roman" w:cs="Times New Roman"/>
          <w:sz w:val="24"/>
          <w:lang w:val="en-US"/>
        </w:rPr>
        <w:t xml:space="preserve">somente </w:t>
      </w:r>
      <w:r w:rsidRPr="00274E6D">
        <w:rPr>
          <w:rFonts w:ascii="Times New Roman" w:eastAsia="Calibri" w:hAnsi="Times New Roman" w:cs="Times New Roman"/>
          <w:sz w:val="24"/>
          <w:lang w:val="en-US"/>
        </w:rPr>
        <w:t xml:space="preserve">devido ao elevado custo de aquisição de equipamentos, mas também dos procedimentos de manutenção preventivos e corretivos, envolvendo esforço logístico </w:t>
      </w:r>
      <w:r w:rsidR="00AF48EE" w:rsidRPr="00274E6D">
        <w:rPr>
          <w:rFonts w:ascii="Times New Roman" w:eastAsia="Calibri" w:hAnsi="Times New Roman" w:cs="Times New Roman"/>
          <w:sz w:val="24"/>
          <w:lang w:val="en-US"/>
        </w:rPr>
        <w:t xml:space="preserve">e </w:t>
      </w:r>
      <w:r w:rsidRPr="00274E6D">
        <w:rPr>
          <w:rFonts w:ascii="Times New Roman" w:eastAsia="Calibri" w:hAnsi="Times New Roman" w:cs="Times New Roman"/>
          <w:sz w:val="24"/>
          <w:lang w:val="en-US"/>
        </w:rPr>
        <w:t xml:space="preserve">técnico para resolução de problemas e gerenciamento ambiental </w:t>
      </w:r>
      <w:r w:rsidRPr="00274E6D">
        <w:rPr>
          <w:rFonts w:ascii="Times New Roman" w:eastAsia="Calibri" w:hAnsi="Times New Roman" w:cs="Times New Roman"/>
          <w:i/>
          <w:iCs/>
          <w:sz w:val="24"/>
          <w:lang w:val="en-US"/>
        </w:rPr>
        <w:t>in situ</w:t>
      </w:r>
      <w:r w:rsidR="000070CC" w:rsidRPr="00274E6D">
        <w:rPr>
          <w:rFonts w:ascii="Times New Roman" w:eastAsia="Calibri" w:hAnsi="Times New Roman" w:cs="Times New Roman"/>
          <w:sz w:val="24"/>
          <w:lang w:val="en-US"/>
        </w:rPr>
        <w:t>. Na Amazônia Legal</w:t>
      </w:r>
      <w:r w:rsidRPr="00274E6D">
        <w:rPr>
          <w:rFonts w:ascii="Times New Roman" w:eastAsia="Calibri" w:hAnsi="Times New Roman" w:cs="Times New Roman"/>
          <w:sz w:val="24"/>
          <w:lang w:val="en-US"/>
        </w:rPr>
        <w:t xml:space="preserve">, </w:t>
      </w:r>
      <w:r w:rsidR="00F86A0F" w:rsidRPr="00274E6D">
        <w:rPr>
          <w:rFonts w:ascii="Times New Roman" w:eastAsia="Calibri" w:hAnsi="Times New Roman" w:cs="Times New Roman"/>
          <w:sz w:val="24"/>
          <w:lang w:val="en-US"/>
        </w:rPr>
        <w:t xml:space="preserve">por exemplo, </w:t>
      </w:r>
      <w:r w:rsidRPr="00274E6D">
        <w:rPr>
          <w:rFonts w:ascii="Times New Roman" w:eastAsia="Calibri" w:hAnsi="Times New Roman" w:cs="Times New Roman"/>
          <w:sz w:val="24"/>
          <w:lang w:val="en-US"/>
        </w:rPr>
        <w:t>este tem sido um fator histórico limitante, reduzindo sobremaneira a capacidade de observação de superfície</w:t>
      </w:r>
      <w:r w:rsidR="00F86A0F" w:rsidRPr="00274E6D">
        <w:rPr>
          <w:rFonts w:ascii="Times New Roman" w:eastAsia="Calibri" w:hAnsi="Times New Roman" w:cs="Times New Roman"/>
          <w:sz w:val="24"/>
          <w:lang w:val="en-US"/>
        </w:rPr>
        <w:t xml:space="preserve"> ou </w:t>
      </w:r>
      <w:r w:rsidRPr="00274E6D">
        <w:rPr>
          <w:rFonts w:ascii="Times New Roman" w:eastAsia="Calibri" w:hAnsi="Times New Roman" w:cs="Times New Roman"/>
          <w:sz w:val="24"/>
          <w:lang w:val="en-US"/>
        </w:rPr>
        <w:t>através de uma re</w:t>
      </w:r>
      <w:r w:rsidR="00FE07D7" w:rsidRPr="00274E6D">
        <w:rPr>
          <w:rFonts w:ascii="Times New Roman" w:eastAsia="Calibri" w:hAnsi="Times New Roman" w:cs="Times New Roman"/>
          <w:sz w:val="24"/>
          <w:lang w:val="en-US"/>
        </w:rPr>
        <w:t>de integrada de observação (Inpe, 2020; Cprm</w:t>
      </w:r>
      <w:r w:rsidRPr="00274E6D">
        <w:rPr>
          <w:rFonts w:ascii="Times New Roman" w:eastAsia="Calibri" w:hAnsi="Times New Roman" w:cs="Times New Roman"/>
          <w:sz w:val="24"/>
          <w:lang w:val="en-US"/>
        </w:rPr>
        <w:t xml:space="preserve">, 2019). </w:t>
      </w:r>
    </w:p>
    <w:p w14:paraId="71AD0EC7" w14:textId="24C826C2" w:rsidR="00932383" w:rsidRPr="00274E6D" w:rsidRDefault="00932383" w:rsidP="00AA63D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A dimensão do desafio de monitoramento nos ecossistemas aquáticos tropicais brasileiros é imensa. Por exemplo, há cerca de 7.367 km de extensão da linha costeira voltada para o Atlântico, que se ampliam para mais de 8.500 km se forem considerados os recortes litorâneos, a qual abriga uma diversidade de ecossistemas de alta relevância ambiental, alternando mangues, restingas, campos de dunas, estuários, recifes, </w:t>
      </w:r>
      <w:r w:rsidR="00B56198" w:rsidRPr="00274E6D">
        <w:rPr>
          <w:rFonts w:ascii="Times New Roman" w:eastAsia="Calibri" w:hAnsi="Times New Roman" w:cs="Times New Roman"/>
          <w:sz w:val="24"/>
          <w:lang w:val="en-US"/>
        </w:rPr>
        <w:t xml:space="preserve">entre </w:t>
      </w:r>
      <w:r w:rsidRPr="00274E6D">
        <w:rPr>
          <w:rFonts w:ascii="Times New Roman" w:eastAsia="Calibri" w:hAnsi="Times New Roman" w:cs="Times New Roman"/>
          <w:sz w:val="24"/>
          <w:lang w:val="en-US"/>
        </w:rPr>
        <w:t>outros ecossistemas (Alfredini e Arasaki, 2009).</w:t>
      </w:r>
    </w:p>
    <w:p w14:paraId="2F5C4A2B" w14:textId="33DA9FFA" w:rsidR="00932383" w:rsidRDefault="00932383" w:rsidP="00AA63D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Os impactos ambientais comumente observados, somam-se aqueles agravados pelos efeitos das mudanças climáticas, poluição, construção de barragens, elevação do nível do mar, avanço de águas salobras e salgadas em estuários, variação da concentração de hidrossedimentos, dispersão de propágulos, nutrientes e micro e nanoplásticos são alguns dos mais preocupantes (Sousa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2024; Medeiros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2024,</w:t>
      </w:r>
      <w:r w:rsidR="001157F1" w:rsidRPr="00274E6D">
        <w:rPr>
          <w:rFonts w:ascii="Times New Roman" w:eastAsia="Calibri" w:hAnsi="Times New Roman" w:cs="Times New Roman"/>
          <w:sz w:val="24"/>
          <w:lang w:val="en-US"/>
        </w:rPr>
        <w:t xml:space="preserve"> v.</w:t>
      </w:r>
      <w:r w:rsidRPr="00274E6D">
        <w:rPr>
          <w:rFonts w:ascii="Times New Roman" w:eastAsia="Calibri" w:hAnsi="Times New Roman" w:cs="Times New Roman"/>
          <w:sz w:val="24"/>
          <w:lang w:val="en-US"/>
        </w:rPr>
        <w:t xml:space="preserve">72). Além disso, tais impactos são geralmente mal compreendidos ou têm sua abrangência e magnitude mal interpretada ou limitada pela falta de dados de monitoramento em superfície. </w:t>
      </w:r>
      <w:r w:rsidR="00712DA1" w:rsidRPr="00274E6D">
        <w:rPr>
          <w:rFonts w:ascii="Times New Roman" w:eastAsia="Calibri" w:hAnsi="Times New Roman" w:cs="Times New Roman"/>
          <w:sz w:val="24"/>
          <w:lang w:val="en-US"/>
        </w:rPr>
        <w:t xml:space="preserve">As </w:t>
      </w:r>
      <w:r w:rsidRPr="00274E6D">
        <w:rPr>
          <w:rFonts w:ascii="Times New Roman" w:eastAsia="Calibri" w:hAnsi="Times New Roman" w:cs="Times New Roman"/>
          <w:sz w:val="24"/>
          <w:lang w:val="en-US"/>
        </w:rPr>
        <w:t xml:space="preserve">Plataformas Automáticas de </w:t>
      </w:r>
      <w:r w:rsidR="00D43999" w:rsidRPr="00274E6D">
        <w:rPr>
          <w:rFonts w:ascii="Times New Roman" w:eastAsia="Calibri" w:hAnsi="Times New Roman" w:cs="Times New Roman"/>
          <w:sz w:val="24"/>
          <w:lang w:val="en-US"/>
        </w:rPr>
        <w:t xml:space="preserve">Coleta de Dados (PCDs) (Cunha,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2010) seriam excelentes soluções tecnológicas para o moni</w:t>
      </w:r>
      <w:r w:rsidR="006212E0" w:rsidRPr="00274E6D">
        <w:rPr>
          <w:rFonts w:ascii="Times New Roman" w:eastAsia="Calibri" w:hAnsi="Times New Roman" w:cs="Times New Roman"/>
          <w:sz w:val="24"/>
          <w:lang w:val="en-US"/>
        </w:rPr>
        <w:t xml:space="preserve">toramento da qualidade da água trazendo consigo </w:t>
      </w:r>
      <w:r w:rsidR="00991379" w:rsidRPr="00274E6D">
        <w:rPr>
          <w:rFonts w:ascii="Times New Roman" w:eastAsia="Calibri" w:hAnsi="Times New Roman" w:cs="Times New Roman"/>
          <w:sz w:val="24"/>
          <w:lang w:val="en-US"/>
        </w:rPr>
        <w:t xml:space="preserve">uma </w:t>
      </w:r>
      <w:r w:rsidR="0079638C" w:rsidRPr="00274E6D">
        <w:rPr>
          <w:rFonts w:ascii="Times New Roman" w:eastAsia="Calibri" w:hAnsi="Times New Roman" w:cs="Times New Roman"/>
          <w:sz w:val="24"/>
          <w:lang w:val="en-US"/>
        </w:rPr>
        <w:t xml:space="preserve">iminente </w:t>
      </w:r>
      <w:r w:rsidR="006212E0" w:rsidRPr="00274E6D">
        <w:rPr>
          <w:rFonts w:ascii="Times New Roman" w:eastAsia="Calibri" w:hAnsi="Times New Roman" w:cs="Times New Roman"/>
          <w:sz w:val="24"/>
          <w:lang w:val="en-US"/>
        </w:rPr>
        <w:t xml:space="preserve">necessidade de </w:t>
      </w:r>
      <w:r w:rsidR="00991379" w:rsidRPr="00274E6D">
        <w:rPr>
          <w:rFonts w:ascii="Times New Roman" w:eastAsia="Calibri" w:hAnsi="Times New Roman" w:cs="Times New Roman"/>
          <w:sz w:val="24"/>
          <w:lang w:val="en-US"/>
        </w:rPr>
        <w:t xml:space="preserve">elevados </w:t>
      </w:r>
      <w:r w:rsidR="006212E0" w:rsidRPr="00274E6D">
        <w:rPr>
          <w:rFonts w:ascii="Times New Roman" w:eastAsia="Calibri" w:hAnsi="Times New Roman" w:cs="Times New Roman"/>
          <w:sz w:val="24"/>
          <w:lang w:val="en-US"/>
        </w:rPr>
        <w:t>investimentos em infraestrutura</w:t>
      </w:r>
      <w:r w:rsidR="00991379" w:rsidRPr="00274E6D">
        <w:rPr>
          <w:rFonts w:ascii="Times New Roman" w:eastAsia="Calibri" w:hAnsi="Times New Roman" w:cs="Times New Roman"/>
          <w:sz w:val="24"/>
          <w:lang w:val="en-US"/>
        </w:rPr>
        <w:t xml:space="preserve"> e manutenção preventiva e corretiva</w:t>
      </w:r>
      <w:r w:rsidR="006212E0" w:rsidRPr="00274E6D">
        <w:rPr>
          <w:rFonts w:ascii="Times New Roman" w:eastAsia="Calibri" w:hAnsi="Times New Roman" w:cs="Times New Roman"/>
          <w:sz w:val="24"/>
          <w:lang w:val="en-US"/>
        </w:rPr>
        <w:t>.</w:t>
      </w:r>
    </w:p>
    <w:p w14:paraId="3095725A" w14:textId="77777777" w:rsidR="00B56198" w:rsidRPr="00AA63D8" w:rsidRDefault="00B56198" w:rsidP="00AA63D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p>
    <w:p w14:paraId="0C32F109" w14:textId="55D0849E" w:rsidR="00C4730E" w:rsidRPr="00C4730E" w:rsidRDefault="00C4730E" w:rsidP="00C4730E">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lang w:val="pt-PT"/>
        </w:rPr>
        <w:t>2 REFERENCIAL TEÓRICO</w:t>
      </w:r>
    </w:p>
    <w:p w14:paraId="5D6FF15C" w14:textId="24134F73" w:rsidR="005A31C1" w:rsidRPr="00AA63D8" w:rsidRDefault="007D4FF5" w:rsidP="00AA63D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A63D8">
        <w:rPr>
          <w:rFonts w:ascii="Times New Roman" w:eastAsia="Calibri" w:hAnsi="Times New Roman" w:cs="Times New Roman"/>
          <w:sz w:val="24"/>
          <w:lang w:val="en-US"/>
        </w:rPr>
        <w:t xml:space="preserve">Na Amazônia, a resolução da escala regional de monitoramento é deficiente e mais grave em comparação </w:t>
      </w:r>
      <w:r w:rsidR="000070CC">
        <w:rPr>
          <w:rFonts w:ascii="Times New Roman" w:eastAsia="Calibri" w:hAnsi="Times New Roman" w:cs="Times New Roman"/>
          <w:sz w:val="24"/>
          <w:lang w:val="en-US"/>
        </w:rPr>
        <w:t>às demais regiões brasileiras</w:t>
      </w:r>
      <w:r w:rsidRPr="00AA63D8">
        <w:rPr>
          <w:rFonts w:ascii="Times New Roman" w:eastAsia="Calibri" w:hAnsi="Times New Roman" w:cs="Times New Roman"/>
          <w:sz w:val="24"/>
          <w:lang w:val="en-US"/>
        </w:rPr>
        <w:t xml:space="preserve">. No presente caso, o Brasil detém uma das maiores redes fluviais do mundo, com cerca de 20.000 km em condições de navegação, sendo a malha navegável total de aproximadamente 50.000 km, destacando-se as hidrovias dos rios Madeira-Amazonas, Araguaia-Tocantins, Paraguai-Paraná e Tietê-Paraná (Alfredini e Araski, 2009). Então, se considerados apenas os potenciais impactos da navegação (hidrovias), os desafios já seriam enormes. </w:t>
      </w:r>
    </w:p>
    <w:p w14:paraId="246463BA" w14:textId="0765F4B1" w:rsidR="005A31C1" w:rsidRPr="00274E6D" w:rsidRDefault="007D4FF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D5B03">
        <w:rPr>
          <w:rFonts w:ascii="Times New Roman" w:eastAsia="Calibri" w:hAnsi="Times New Roman" w:cs="Times New Roman"/>
          <w:sz w:val="24"/>
          <w:lang w:val="en-US"/>
        </w:rPr>
        <w:t xml:space="preserve">Mas há diversos parâmetros resultantes da demanda de impactos ambientais nos ecossistemas aquáticos tropicais, e que precisam ser monitorados, visando a conservação de </w:t>
      </w:r>
      <w:r w:rsidRPr="00274E6D">
        <w:rPr>
          <w:rFonts w:ascii="Times New Roman" w:eastAsia="Calibri" w:hAnsi="Times New Roman" w:cs="Times New Roman"/>
          <w:sz w:val="24"/>
          <w:lang w:val="en-US"/>
        </w:rPr>
        <w:lastRenderedPageBreak/>
        <w:t>ecossistemas e gestão ambiental: a) desmatamento e perdas de habitats, b) mudanças das superfícies hídricas</w:t>
      </w:r>
      <w:r w:rsidR="009C2979" w:rsidRPr="00274E6D">
        <w:rPr>
          <w:rFonts w:ascii="Times New Roman" w:eastAsia="Calibri" w:hAnsi="Times New Roman" w:cs="Times New Roman"/>
          <w:sz w:val="24"/>
          <w:lang w:val="en-US"/>
        </w:rPr>
        <w:t xml:space="preserve"> e saneamento</w:t>
      </w:r>
      <w:r w:rsidRPr="00274E6D">
        <w:rPr>
          <w:rFonts w:ascii="Times New Roman" w:eastAsia="Calibri" w:hAnsi="Times New Roman" w:cs="Times New Roman"/>
          <w:sz w:val="24"/>
          <w:lang w:val="en-US"/>
        </w:rPr>
        <w:t>, c) agropecuária, d) hidreléterica, e) mineração (incluindo-se a sondagem e exploração de petróleo e gás), f) silvicultura, g) urbanização e h) mudança do clima e enfrentamento de eventos extremos entre outros.</w:t>
      </w:r>
      <w:r w:rsidR="005A31C1" w:rsidRPr="00274E6D">
        <w:rPr>
          <w:rFonts w:ascii="Times New Roman" w:eastAsia="Calibri" w:hAnsi="Times New Roman" w:cs="Times New Roman"/>
          <w:sz w:val="24"/>
          <w:lang w:val="en-US"/>
        </w:rPr>
        <w:t xml:space="preserve"> Assim, </w:t>
      </w:r>
      <w:r w:rsidR="009C2979" w:rsidRPr="00274E6D">
        <w:rPr>
          <w:rFonts w:ascii="Times New Roman" w:eastAsia="Calibri" w:hAnsi="Times New Roman" w:cs="Times New Roman"/>
          <w:sz w:val="24"/>
          <w:lang w:val="en-US"/>
        </w:rPr>
        <w:t xml:space="preserve">além da importância dos indicadores físico-químicos nos ecossitema aquáticos, tem emergido a </w:t>
      </w:r>
      <w:r w:rsidR="005A31C1" w:rsidRPr="00274E6D">
        <w:rPr>
          <w:rFonts w:ascii="Times New Roman" w:eastAsia="Calibri" w:hAnsi="Times New Roman" w:cs="Times New Roman"/>
          <w:sz w:val="24"/>
          <w:lang w:val="en-US"/>
        </w:rPr>
        <w:t xml:space="preserve">inequívoca demanda por novos </w:t>
      </w:r>
      <w:r w:rsidR="009C2979" w:rsidRPr="00274E6D">
        <w:rPr>
          <w:rFonts w:ascii="Times New Roman" w:eastAsia="Calibri" w:hAnsi="Times New Roman" w:cs="Times New Roman"/>
          <w:sz w:val="24"/>
          <w:lang w:val="en-US"/>
        </w:rPr>
        <w:t xml:space="preserve">bioindicadores, sobre os quais os </w:t>
      </w:r>
      <w:r w:rsidR="005A31C1" w:rsidRPr="00274E6D">
        <w:rPr>
          <w:rFonts w:ascii="Times New Roman" w:eastAsia="Calibri" w:hAnsi="Times New Roman" w:cs="Times New Roman"/>
          <w:sz w:val="24"/>
          <w:lang w:val="en-US"/>
        </w:rPr>
        <w:t xml:space="preserve">biossensores de baixo custo e fácil instalação em campo, e que </w:t>
      </w:r>
      <w:r w:rsidR="00D331BC" w:rsidRPr="00274E6D">
        <w:rPr>
          <w:rFonts w:ascii="Times New Roman" w:eastAsia="Calibri" w:hAnsi="Times New Roman" w:cs="Times New Roman"/>
          <w:sz w:val="24"/>
          <w:lang w:val="en-US"/>
        </w:rPr>
        <w:t xml:space="preserve">também </w:t>
      </w:r>
      <w:r w:rsidR="005A31C1" w:rsidRPr="00274E6D">
        <w:rPr>
          <w:rFonts w:ascii="Times New Roman" w:eastAsia="Calibri" w:hAnsi="Times New Roman" w:cs="Times New Roman"/>
          <w:sz w:val="24"/>
          <w:lang w:val="en-US"/>
        </w:rPr>
        <w:t xml:space="preserve">sejam adaptáveis, flexíveis operacionalmente e que apresentem robustez frente às condições tropicais adversas (logística, </w:t>
      </w:r>
      <w:r w:rsidR="00D331BC" w:rsidRPr="00274E6D">
        <w:rPr>
          <w:rFonts w:ascii="Times New Roman" w:eastAsia="Calibri" w:hAnsi="Times New Roman" w:cs="Times New Roman"/>
          <w:sz w:val="24"/>
          <w:lang w:val="en-US"/>
        </w:rPr>
        <w:t xml:space="preserve">climáticas, </w:t>
      </w:r>
      <w:r w:rsidR="005A31C1" w:rsidRPr="00274E6D">
        <w:rPr>
          <w:rFonts w:ascii="Times New Roman" w:eastAsia="Calibri" w:hAnsi="Times New Roman" w:cs="Times New Roman"/>
          <w:sz w:val="24"/>
          <w:lang w:val="en-US"/>
        </w:rPr>
        <w:t xml:space="preserve">umidade, intempéries, etc). </w:t>
      </w:r>
    </w:p>
    <w:p w14:paraId="4102C34B" w14:textId="4F7FAC5F" w:rsidR="00E0760B" w:rsidRPr="00274E6D" w:rsidRDefault="00CA0189"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Nos sistemas de monitoramento destaca</w:t>
      </w:r>
      <w:r w:rsidR="00D331BC" w:rsidRPr="00274E6D">
        <w:rPr>
          <w:rFonts w:ascii="Times New Roman" w:eastAsia="Calibri" w:hAnsi="Times New Roman" w:cs="Times New Roman"/>
          <w:sz w:val="24"/>
          <w:lang w:val="en-US"/>
        </w:rPr>
        <w:t xml:space="preserve">mos </w:t>
      </w:r>
      <w:r w:rsidRPr="00274E6D">
        <w:rPr>
          <w:rFonts w:ascii="Times New Roman" w:eastAsia="Calibri" w:hAnsi="Times New Roman" w:cs="Times New Roman"/>
          <w:sz w:val="24"/>
          <w:lang w:val="en-US"/>
        </w:rPr>
        <w:t xml:space="preserve">os parâmetros mais relevantes </w:t>
      </w:r>
      <w:r w:rsidR="00D331BC" w:rsidRPr="00274E6D">
        <w:rPr>
          <w:rFonts w:ascii="Times New Roman" w:eastAsia="Calibri" w:hAnsi="Times New Roman" w:cs="Times New Roman"/>
          <w:sz w:val="24"/>
          <w:lang w:val="en-US"/>
        </w:rPr>
        <w:t xml:space="preserve">utilizados para monitorar </w:t>
      </w:r>
      <w:r w:rsidRPr="00274E6D">
        <w:rPr>
          <w:rFonts w:ascii="Times New Roman" w:eastAsia="Calibri" w:hAnsi="Times New Roman" w:cs="Times New Roman"/>
          <w:sz w:val="24"/>
          <w:lang w:val="en-US"/>
        </w:rPr>
        <w:t>os ecossistemas aquáticos apontando</w:t>
      </w:r>
      <w:r w:rsidR="00D331BC" w:rsidRPr="00274E6D">
        <w:rPr>
          <w:rFonts w:ascii="Times New Roman" w:eastAsia="Calibri" w:hAnsi="Times New Roman" w:cs="Times New Roman"/>
          <w:sz w:val="24"/>
          <w:lang w:val="en-US"/>
        </w:rPr>
        <w:t>, por exemplo,</w:t>
      </w:r>
      <w:r w:rsidRPr="00274E6D">
        <w:rPr>
          <w:rFonts w:ascii="Times New Roman" w:eastAsia="Calibri" w:hAnsi="Times New Roman" w:cs="Times New Roman"/>
          <w:sz w:val="24"/>
          <w:lang w:val="en-US"/>
        </w:rPr>
        <w:t xml:space="preserve"> a biomassa </w:t>
      </w:r>
      <w:r w:rsidR="00D331BC" w:rsidRPr="00274E6D">
        <w:rPr>
          <w:rFonts w:ascii="Times New Roman" w:eastAsia="Calibri" w:hAnsi="Times New Roman" w:cs="Times New Roman"/>
          <w:sz w:val="24"/>
          <w:lang w:val="en-US"/>
        </w:rPr>
        <w:t xml:space="preserve">fitoplanktônica </w:t>
      </w:r>
      <w:r w:rsidRPr="00274E6D">
        <w:rPr>
          <w:rFonts w:ascii="Times New Roman" w:eastAsia="Calibri" w:hAnsi="Times New Roman" w:cs="Times New Roman"/>
          <w:sz w:val="24"/>
          <w:lang w:val="en-US"/>
        </w:rPr>
        <w:t xml:space="preserve">na </w:t>
      </w:r>
      <w:r w:rsidR="00E0760B" w:rsidRPr="00274E6D">
        <w:rPr>
          <w:rFonts w:ascii="Times New Roman" w:eastAsia="Calibri" w:hAnsi="Times New Roman" w:cs="Times New Roman"/>
          <w:sz w:val="24"/>
          <w:lang w:val="en-US"/>
        </w:rPr>
        <w:t xml:space="preserve">produção primária aquática </w:t>
      </w:r>
      <w:r w:rsidR="00D331BC" w:rsidRPr="00274E6D">
        <w:rPr>
          <w:rFonts w:ascii="Times New Roman" w:eastAsia="Calibri" w:hAnsi="Times New Roman" w:cs="Times New Roman"/>
          <w:sz w:val="24"/>
          <w:lang w:val="en-US"/>
        </w:rPr>
        <w:t xml:space="preserve">como </w:t>
      </w:r>
      <w:r w:rsidR="00E0760B" w:rsidRPr="00274E6D">
        <w:rPr>
          <w:rFonts w:ascii="Times New Roman" w:eastAsia="Calibri" w:hAnsi="Times New Roman" w:cs="Times New Roman"/>
          <w:sz w:val="24"/>
          <w:lang w:val="en-US"/>
        </w:rPr>
        <w:t>a base da estrutura</w:t>
      </w:r>
      <w:r w:rsidRPr="00274E6D">
        <w:rPr>
          <w:rFonts w:ascii="Times New Roman" w:eastAsia="Calibri" w:hAnsi="Times New Roman" w:cs="Times New Roman"/>
          <w:sz w:val="24"/>
          <w:lang w:val="en-US"/>
        </w:rPr>
        <w:t xml:space="preserve"> da cadeia alimentar. </w:t>
      </w:r>
      <w:r w:rsidR="00D331BC" w:rsidRPr="00274E6D">
        <w:rPr>
          <w:rFonts w:ascii="Times New Roman" w:eastAsia="Calibri" w:hAnsi="Times New Roman" w:cs="Times New Roman"/>
          <w:sz w:val="24"/>
          <w:lang w:val="en-US"/>
        </w:rPr>
        <w:t xml:space="preserve">Dentre os mais relevantes </w:t>
      </w:r>
      <w:r w:rsidRPr="00274E6D">
        <w:rPr>
          <w:rFonts w:ascii="Times New Roman" w:eastAsia="Calibri" w:hAnsi="Times New Roman" w:cs="Times New Roman"/>
          <w:sz w:val="24"/>
          <w:lang w:val="en-US"/>
        </w:rPr>
        <w:t xml:space="preserve">parâmetros para </w:t>
      </w:r>
      <w:r w:rsidR="00D331BC" w:rsidRPr="00274E6D">
        <w:rPr>
          <w:rFonts w:ascii="Times New Roman" w:eastAsia="Calibri" w:hAnsi="Times New Roman" w:cs="Times New Roman"/>
          <w:sz w:val="24"/>
          <w:lang w:val="en-US"/>
        </w:rPr>
        <w:t>o monitoramento são incluídos</w:t>
      </w:r>
      <w:r w:rsidRPr="00274E6D">
        <w:rPr>
          <w:rFonts w:ascii="Times New Roman" w:eastAsia="Calibri" w:hAnsi="Times New Roman" w:cs="Times New Roman"/>
          <w:sz w:val="24"/>
          <w:lang w:val="en-US"/>
        </w:rPr>
        <w:t xml:space="preserve">: </w:t>
      </w:r>
      <w:r w:rsidR="00E0760B" w:rsidRPr="00274E6D">
        <w:rPr>
          <w:rFonts w:ascii="Times New Roman" w:eastAsia="Calibri" w:hAnsi="Times New Roman" w:cs="Times New Roman"/>
          <w:sz w:val="24"/>
          <w:lang w:val="en-US"/>
        </w:rPr>
        <w:t xml:space="preserve">a clorofila-a, monitorada por sensores remotos ópticos - satélites (Kirk, 2011; Matthews, 2011), a concentração de nutrientes (Smith </w:t>
      </w:r>
      <w:r w:rsidR="00E0760B" w:rsidRPr="00274E6D">
        <w:rPr>
          <w:rFonts w:ascii="Times New Roman" w:eastAsia="Calibri" w:hAnsi="Times New Roman" w:cs="Times New Roman"/>
          <w:i/>
          <w:sz w:val="24"/>
          <w:lang w:val="en-US"/>
        </w:rPr>
        <w:t>et al.,</w:t>
      </w:r>
      <w:r w:rsidR="00E0760B" w:rsidRPr="00274E6D">
        <w:rPr>
          <w:rFonts w:ascii="Times New Roman" w:eastAsia="Calibri" w:hAnsi="Times New Roman" w:cs="Times New Roman"/>
          <w:sz w:val="24"/>
          <w:lang w:val="en-US"/>
        </w:rPr>
        <w:t xml:space="preserve"> 1999), compostos orgânicos (macromoléculas) (Hedges &amp; Oades, 1997), demanda química de oxigênio (DQO) e demanda bioquímica de oxigênio (DBO) (Wetzel,</w:t>
      </w:r>
      <w:r w:rsidR="005A06F1" w:rsidRPr="00274E6D">
        <w:rPr>
          <w:rFonts w:ascii="Times New Roman" w:eastAsia="Calibri" w:hAnsi="Times New Roman" w:cs="Times New Roman"/>
          <w:sz w:val="24"/>
          <w:lang w:val="en-US"/>
        </w:rPr>
        <w:t xml:space="preserve"> R. G.,</w:t>
      </w:r>
      <w:r w:rsidR="00E0760B" w:rsidRPr="00274E6D">
        <w:rPr>
          <w:rFonts w:ascii="Times New Roman" w:eastAsia="Calibri" w:hAnsi="Times New Roman" w:cs="Times New Roman"/>
          <w:sz w:val="24"/>
          <w:lang w:val="en-US"/>
        </w:rPr>
        <w:t xml:space="preserve"> 2001), fluxo de nutrientes (Schlesinger &amp; Bernhardt, 2013), fluxos de CO</w:t>
      </w:r>
      <w:r w:rsidR="00E0760B" w:rsidRPr="00274E6D">
        <w:rPr>
          <w:rFonts w:ascii="Times New Roman" w:eastAsia="Calibri" w:hAnsi="Times New Roman" w:cs="Times New Roman"/>
          <w:sz w:val="24"/>
          <w:vertAlign w:val="subscript"/>
          <w:lang w:val="en-US"/>
        </w:rPr>
        <w:t>2</w:t>
      </w:r>
      <w:r w:rsidR="00E0760B" w:rsidRPr="00274E6D">
        <w:rPr>
          <w:rFonts w:ascii="Times New Roman" w:eastAsia="Calibri" w:hAnsi="Times New Roman" w:cs="Times New Roman"/>
          <w:sz w:val="24"/>
          <w:lang w:val="en-US"/>
        </w:rPr>
        <w:t xml:space="preserve"> e CH</w:t>
      </w:r>
      <w:r w:rsidR="00E0760B" w:rsidRPr="00274E6D">
        <w:rPr>
          <w:rFonts w:ascii="Times New Roman" w:eastAsia="Calibri" w:hAnsi="Times New Roman" w:cs="Times New Roman"/>
          <w:sz w:val="24"/>
          <w:vertAlign w:val="subscript"/>
          <w:lang w:val="en-US"/>
        </w:rPr>
        <w:t>4</w:t>
      </w:r>
      <w:r w:rsidR="00E0760B" w:rsidRPr="00274E6D">
        <w:rPr>
          <w:rFonts w:ascii="Times New Roman" w:eastAsia="Calibri" w:hAnsi="Times New Roman" w:cs="Times New Roman"/>
          <w:sz w:val="24"/>
          <w:lang w:val="en-US"/>
        </w:rPr>
        <w:t xml:space="preserve"> (De Araújo </w:t>
      </w:r>
      <w:r w:rsidR="00E0760B" w:rsidRPr="00274E6D">
        <w:rPr>
          <w:rFonts w:ascii="Times New Roman" w:eastAsia="Calibri" w:hAnsi="Times New Roman" w:cs="Times New Roman"/>
          <w:i/>
          <w:sz w:val="24"/>
          <w:lang w:val="en-US"/>
        </w:rPr>
        <w:t xml:space="preserve">et al., </w:t>
      </w:r>
      <w:r w:rsidR="00E0760B" w:rsidRPr="00274E6D">
        <w:rPr>
          <w:rFonts w:ascii="Times New Roman" w:eastAsia="Calibri" w:hAnsi="Times New Roman" w:cs="Times New Roman"/>
          <w:sz w:val="24"/>
          <w:lang w:val="en-US"/>
        </w:rPr>
        <w:t>2024) (entre outros que fundamentam o gerenciame</w:t>
      </w:r>
      <w:r w:rsidR="00FE07D7" w:rsidRPr="00274E6D">
        <w:rPr>
          <w:rFonts w:ascii="Times New Roman" w:eastAsia="Calibri" w:hAnsi="Times New Roman" w:cs="Times New Roman"/>
          <w:sz w:val="24"/>
          <w:lang w:val="en-US"/>
        </w:rPr>
        <w:t>nto da qualidade da água (Unesco</w:t>
      </w:r>
      <w:r w:rsidR="00E0760B" w:rsidRPr="00274E6D">
        <w:rPr>
          <w:rFonts w:ascii="Times New Roman" w:eastAsia="Calibri" w:hAnsi="Times New Roman" w:cs="Times New Roman"/>
          <w:sz w:val="24"/>
          <w:lang w:val="en-US"/>
        </w:rPr>
        <w:t xml:space="preserve">, 2010), biogeoquímica (Battin </w:t>
      </w:r>
      <w:r w:rsidR="00E0760B" w:rsidRPr="00274E6D">
        <w:rPr>
          <w:rFonts w:ascii="Times New Roman" w:eastAsia="Calibri" w:hAnsi="Times New Roman" w:cs="Times New Roman"/>
          <w:i/>
          <w:sz w:val="24"/>
          <w:lang w:val="en-US"/>
        </w:rPr>
        <w:t>et al.,</w:t>
      </w:r>
      <w:r w:rsidR="00E0760B" w:rsidRPr="00274E6D">
        <w:rPr>
          <w:rFonts w:ascii="Times New Roman" w:eastAsia="Calibri" w:hAnsi="Times New Roman" w:cs="Times New Roman"/>
          <w:sz w:val="24"/>
          <w:lang w:val="en-US"/>
        </w:rPr>
        <w:t xml:space="preserve"> 2009), estudos de impactos ambientais (Gunkel </w:t>
      </w:r>
      <w:r w:rsidR="00E0760B" w:rsidRPr="00274E6D">
        <w:rPr>
          <w:rFonts w:ascii="Times New Roman" w:eastAsia="Calibri" w:hAnsi="Times New Roman" w:cs="Times New Roman"/>
          <w:i/>
          <w:sz w:val="24"/>
          <w:lang w:val="en-US"/>
        </w:rPr>
        <w:t>et al.,</w:t>
      </w:r>
      <w:r w:rsidR="00E0760B" w:rsidRPr="00274E6D">
        <w:rPr>
          <w:rFonts w:ascii="Times New Roman" w:eastAsia="Calibri" w:hAnsi="Times New Roman" w:cs="Times New Roman"/>
          <w:sz w:val="24"/>
          <w:lang w:val="en-US"/>
        </w:rPr>
        <w:t xml:space="preserve"> 2003), e a sustentação das cadeias alimentares (Peterson </w:t>
      </w:r>
      <w:r w:rsidR="00E0760B" w:rsidRPr="00274E6D">
        <w:rPr>
          <w:rFonts w:ascii="Times New Roman" w:eastAsia="Calibri" w:hAnsi="Times New Roman" w:cs="Times New Roman"/>
          <w:i/>
          <w:sz w:val="24"/>
          <w:lang w:val="en-US"/>
        </w:rPr>
        <w:t>et al.,</w:t>
      </w:r>
      <w:r w:rsidR="00E0760B" w:rsidRPr="00274E6D">
        <w:rPr>
          <w:rFonts w:ascii="Times New Roman" w:eastAsia="Calibri" w:hAnsi="Times New Roman" w:cs="Times New Roman"/>
          <w:sz w:val="24"/>
          <w:lang w:val="en-US"/>
        </w:rPr>
        <w:t xml:space="preserve"> 1985).</w:t>
      </w:r>
    </w:p>
    <w:p w14:paraId="314F7DCD" w14:textId="6613A4C9" w:rsidR="000D1A6B" w:rsidRPr="00274E6D" w:rsidRDefault="00AB64F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N</w:t>
      </w:r>
      <w:r w:rsidR="000D1A6B" w:rsidRPr="00274E6D">
        <w:rPr>
          <w:rFonts w:ascii="Times New Roman" w:eastAsia="Calibri" w:hAnsi="Times New Roman" w:cs="Times New Roman"/>
          <w:sz w:val="24"/>
          <w:lang w:val="en-US"/>
        </w:rPr>
        <w:t xml:space="preserve">este contexto, o monitoramento da qualidade da água em reservatórios, por exemplo, tem sido fundamental para gerenciar a qualidade da água e os fluxos de gases de efeito estufa – GEE (De Araújo </w:t>
      </w:r>
      <w:r w:rsidR="000D1A6B" w:rsidRPr="00274E6D">
        <w:rPr>
          <w:rFonts w:ascii="Times New Roman" w:eastAsia="Calibri" w:hAnsi="Times New Roman" w:cs="Times New Roman"/>
          <w:i/>
          <w:sz w:val="24"/>
          <w:lang w:val="en-US"/>
        </w:rPr>
        <w:t>et al.,</w:t>
      </w:r>
      <w:r w:rsidR="000D1A6B" w:rsidRPr="00274E6D">
        <w:rPr>
          <w:rFonts w:ascii="Times New Roman" w:eastAsia="Calibri" w:hAnsi="Times New Roman" w:cs="Times New Roman"/>
          <w:sz w:val="24"/>
          <w:lang w:val="en-US"/>
        </w:rPr>
        <w:t xml:space="preserve"> 2024; Bertolassi Jr. </w:t>
      </w:r>
      <w:r w:rsidR="000D1A6B" w:rsidRPr="00274E6D">
        <w:rPr>
          <w:rFonts w:ascii="Times New Roman" w:eastAsia="Calibri" w:hAnsi="Times New Roman" w:cs="Times New Roman"/>
          <w:i/>
          <w:sz w:val="24"/>
          <w:lang w:val="en-US"/>
        </w:rPr>
        <w:t>et al.,</w:t>
      </w:r>
      <w:r w:rsidR="000D1A6B" w:rsidRPr="00274E6D">
        <w:rPr>
          <w:rFonts w:ascii="Times New Roman" w:eastAsia="Calibri" w:hAnsi="Times New Roman" w:cs="Times New Roman"/>
          <w:sz w:val="24"/>
          <w:lang w:val="en-US"/>
        </w:rPr>
        <w:t xml:space="preserve"> 2021), com o objetivo de apoiar tomadas de decisão e implementar intervenções de mitigação de impactos ambientais, tanto em reservatórios quanto em suas áreas diretamente afetadas (Agostinho </w:t>
      </w:r>
      <w:r w:rsidR="000D1A6B" w:rsidRPr="00274E6D">
        <w:rPr>
          <w:rFonts w:ascii="Times New Roman" w:eastAsia="Calibri" w:hAnsi="Times New Roman" w:cs="Times New Roman"/>
          <w:i/>
          <w:sz w:val="24"/>
          <w:lang w:val="en-US"/>
        </w:rPr>
        <w:t>et al.,</w:t>
      </w:r>
      <w:r w:rsidR="000D1A6B" w:rsidRPr="00274E6D">
        <w:rPr>
          <w:rFonts w:ascii="Times New Roman" w:eastAsia="Calibri" w:hAnsi="Times New Roman" w:cs="Times New Roman"/>
          <w:sz w:val="24"/>
          <w:lang w:val="en-US"/>
        </w:rPr>
        <w:t xml:space="preserve"> 2008; Dos Santos </w:t>
      </w:r>
      <w:r w:rsidR="000D1A6B" w:rsidRPr="00274E6D">
        <w:rPr>
          <w:rFonts w:ascii="Times New Roman" w:eastAsia="Calibri" w:hAnsi="Times New Roman" w:cs="Times New Roman"/>
          <w:i/>
          <w:sz w:val="24"/>
          <w:lang w:val="en-US"/>
        </w:rPr>
        <w:t>et al</w:t>
      </w:r>
      <w:r w:rsidR="000D1A6B" w:rsidRPr="00274E6D">
        <w:rPr>
          <w:rFonts w:ascii="Times New Roman" w:eastAsia="Calibri" w:hAnsi="Times New Roman" w:cs="Times New Roman"/>
          <w:sz w:val="24"/>
          <w:lang w:val="en-US"/>
        </w:rPr>
        <w:t>., 2018)</w:t>
      </w:r>
      <w:r w:rsidRPr="00274E6D">
        <w:rPr>
          <w:rFonts w:ascii="Times New Roman" w:eastAsia="Calibri" w:hAnsi="Times New Roman" w:cs="Times New Roman"/>
          <w:sz w:val="24"/>
          <w:lang w:val="en-US"/>
        </w:rPr>
        <w:t xml:space="preserve">, sendo </w:t>
      </w:r>
      <w:r w:rsidR="000D1A6B" w:rsidRPr="00274E6D">
        <w:rPr>
          <w:rFonts w:ascii="Times New Roman" w:eastAsia="Calibri" w:hAnsi="Times New Roman" w:cs="Times New Roman"/>
          <w:sz w:val="24"/>
          <w:lang w:val="en-US"/>
        </w:rPr>
        <w:t>. Assim, o monitoramento é essencial no gerenciamento ambiental estratégico (Tundisi</w:t>
      </w:r>
      <w:r w:rsidR="00CA0189" w:rsidRPr="00274E6D">
        <w:rPr>
          <w:rFonts w:ascii="Times New Roman" w:eastAsia="Calibri" w:hAnsi="Times New Roman" w:cs="Times New Roman"/>
          <w:sz w:val="24"/>
          <w:lang w:val="en-US"/>
        </w:rPr>
        <w:t xml:space="preserve"> &amp; Matsumura-Tundisi, 2008),</w:t>
      </w:r>
      <w:r w:rsidR="000D1A6B" w:rsidRPr="00274E6D">
        <w:rPr>
          <w:rFonts w:ascii="Times New Roman" w:eastAsia="Calibri" w:hAnsi="Times New Roman" w:cs="Times New Roman"/>
          <w:sz w:val="24"/>
          <w:lang w:val="en-US"/>
        </w:rPr>
        <w:t xml:space="preserve"> facilit</w:t>
      </w:r>
      <w:r w:rsidR="00CA0189" w:rsidRPr="00274E6D">
        <w:rPr>
          <w:rFonts w:ascii="Times New Roman" w:eastAsia="Calibri" w:hAnsi="Times New Roman" w:cs="Times New Roman"/>
          <w:sz w:val="24"/>
          <w:lang w:val="en-US"/>
        </w:rPr>
        <w:t>ando</w:t>
      </w:r>
      <w:r w:rsidR="000D1A6B" w:rsidRPr="00274E6D">
        <w:rPr>
          <w:rFonts w:ascii="Times New Roman" w:eastAsia="Calibri" w:hAnsi="Times New Roman" w:cs="Times New Roman"/>
          <w:sz w:val="24"/>
          <w:lang w:val="en-US"/>
        </w:rPr>
        <w:t xml:space="preserve"> a análise de problemas emergentes associados à variação da qualidade da água </w:t>
      </w:r>
      <w:r w:rsidRPr="00274E6D">
        <w:rPr>
          <w:rFonts w:ascii="Times New Roman" w:eastAsia="Calibri" w:hAnsi="Times New Roman" w:cs="Times New Roman"/>
          <w:sz w:val="24"/>
          <w:lang w:val="en-US"/>
        </w:rPr>
        <w:t xml:space="preserve">com o propósito de atender aos seus </w:t>
      </w:r>
      <w:r w:rsidR="000D1A6B" w:rsidRPr="00274E6D">
        <w:rPr>
          <w:rFonts w:ascii="Times New Roman" w:eastAsia="Calibri" w:hAnsi="Times New Roman" w:cs="Times New Roman"/>
          <w:sz w:val="24"/>
          <w:lang w:val="en-US"/>
        </w:rPr>
        <w:t xml:space="preserve">múltiplos </w:t>
      </w:r>
      <w:r w:rsidRPr="00274E6D">
        <w:rPr>
          <w:rFonts w:ascii="Times New Roman" w:eastAsia="Calibri" w:hAnsi="Times New Roman" w:cs="Times New Roman"/>
          <w:sz w:val="24"/>
          <w:lang w:val="en-US"/>
        </w:rPr>
        <w:t xml:space="preserve">objetivos e </w:t>
      </w:r>
      <w:r w:rsidR="000D1A6B" w:rsidRPr="00274E6D">
        <w:rPr>
          <w:rFonts w:ascii="Times New Roman" w:eastAsia="Calibri" w:hAnsi="Times New Roman" w:cs="Times New Roman"/>
          <w:sz w:val="24"/>
          <w:lang w:val="en-US"/>
        </w:rPr>
        <w:t>usos. E um dos diferencias de sua importância em escala geográfico-temporal</w:t>
      </w:r>
      <w:r w:rsidR="00E23EA3" w:rsidRPr="00274E6D">
        <w:rPr>
          <w:rFonts w:ascii="Times New Roman" w:eastAsia="Calibri" w:hAnsi="Times New Roman" w:cs="Times New Roman"/>
          <w:sz w:val="24"/>
          <w:lang w:val="en-US"/>
        </w:rPr>
        <w:t xml:space="preserve"> </w:t>
      </w:r>
      <w:r w:rsidR="000D1A6B" w:rsidRPr="00274E6D">
        <w:rPr>
          <w:rFonts w:ascii="Times New Roman" w:eastAsia="Calibri" w:hAnsi="Times New Roman" w:cs="Times New Roman"/>
          <w:sz w:val="24"/>
          <w:lang w:val="en-US"/>
        </w:rPr>
        <w:t>decorrem de fatores externos aos ecossistemas, como a influência dos impactos das mudanças climáticas sobre os regimes hidrológicos e umidade do solo e do ar na Amazônia (Fearnside, 2015; Bertalossi Jr, 2021).</w:t>
      </w:r>
    </w:p>
    <w:p w14:paraId="443C17E5" w14:textId="3A39CC16" w:rsidR="000C79EA" w:rsidRPr="00274E6D" w:rsidRDefault="000C79EA" w:rsidP="000C1AD9">
      <w:pPr>
        <w:pStyle w:val="Corpodetexto"/>
        <w:ind w:firstLine="601"/>
        <w:jc w:val="both"/>
        <w:rPr>
          <w:rFonts w:ascii="Times New Roman" w:hAnsi="Times New Roman"/>
          <w:sz w:val="24"/>
          <w:szCs w:val="24"/>
          <w:lang w:eastAsia="pt-BR"/>
        </w:rPr>
      </w:pPr>
      <w:r w:rsidRPr="00274E6D">
        <w:rPr>
          <w:rFonts w:ascii="Times New Roman" w:hAnsi="Times New Roman"/>
          <w:sz w:val="24"/>
          <w:szCs w:val="24"/>
          <w:lang w:eastAsia="pt-BR"/>
        </w:rPr>
        <w:t xml:space="preserve">2.1 </w:t>
      </w:r>
      <w:r w:rsidR="009732E5" w:rsidRPr="00274E6D">
        <w:rPr>
          <w:rFonts w:ascii="Times New Roman" w:hAnsi="Times New Roman"/>
          <w:sz w:val="24"/>
          <w:szCs w:val="24"/>
          <w:lang w:eastAsia="pt-BR"/>
        </w:rPr>
        <w:t>– VISÃO GERAL DOS</w:t>
      </w:r>
      <w:r w:rsidR="00D01D1D" w:rsidRPr="00274E6D">
        <w:rPr>
          <w:rFonts w:ascii="Times New Roman" w:hAnsi="Times New Roman"/>
          <w:sz w:val="24"/>
          <w:szCs w:val="24"/>
          <w:lang w:eastAsia="pt-BR"/>
        </w:rPr>
        <w:t xml:space="preserve"> TIPOS DE</w:t>
      </w:r>
      <w:r w:rsidR="009732E5" w:rsidRPr="00274E6D">
        <w:rPr>
          <w:rFonts w:ascii="Times New Roman" w:hAnsi="Times New Roman"/>
          <w:sz w:val="24"/>
          <w:szCs w:val="24"/>
          <w:lang w:eastAsia="pt-BR"/>
        </w:rPr>
        <w:t xml:space="preserve"> PARÂMETROS </w:t>
      </w:r>
      <w:r w:rsidR="00AD5B03" w:rsidRPr="00274E6D">
        <w:rPr>
          <w:rFonts w:ascii="Times New Roman" w:hAnsi="Times New Roman"/>
          <w:sz w:val="24"/>
          <w:szCs w:val="24"/>
          <w:lang w:eastAsia="pt-BR"/>
        </w:rPr>
        <w:t xml:space="preserve">DIÂMICOS </w:t>
      </w:r>
      <w:r w:rsidR="009732E5" w:rsidRPr="00274E6D">
        <w:rPr>
          <w:rFonts w:ascii="Times New Roman" w:hAnsi="Times New Roman"/>
          <w:sz w:val="24"/>
          <w:szCs w:val="24"/>
          <w:lang w:eastAsia="pt-BR"/>
        </w:rPr>
        <w:t>NA QA</w:t>
      </w:r>
    </w:p>
    <w:p w14:paraId="54A060E5" w14:textId="5FCB81A8" w:rsidR="000C1AD9" w:rsidRPr="00274E6D" w:rsidRDefault="000C1AD9"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Os parâmetros mais comuns observados com os sistemas de monitoramento da qualidade da água em corpos naturais são: pH, turbidez, oxigênio dissolvido (ou de saturação – OD ou </w:t>
      </w:r>
      <w:r w:rsidRPr="00274E6D">
        <w:rPr>
          <w:rFonts w:ascii="Times New Roman" w:eastAsia="Calibri" w:hAnsi="Times New Roman" w:cs="Times New Roman"/>
          <w:sz w:val="24"/>
          <w:lang w:val="en-US"/>
        </w:rPr>
        <w:lastRenderedPageBreak/>
        <w:t>ODsat), condutividade elétrica (CE), sólidos dissolvidos totais (SDT), cor real e aparente, matéria orgânica dissolvida colorida (CDOM), matérial suspenso total (MST), profundidade do disco de Secchi (SDD), fósforo total (TP), íons-amônia (NH</w:t>
      </w:r>
      <w:r w:rsidRPr="00274E6D">
        <w:rPr>
          <w:rFonts w:ascii="Times New Roman" w:eastAsia="Calibri" w:hAnsi="Times New Roman" w:cs="Times New Roman"/>
          <w:sz w:val="24"/>
          <w:vertAlign w:val="subscript"/>
          <w:lang w:val="en-US"/>
        </w:rPr>
        <w:t>4</w:t>
      </w:r>
      <w:r w:rsidRPr="00274E6D">
        <w:rPr>
          <w:rFonts w:ascii="Times New Roman" w:eastAsia="Calibri" w:hAnsi="Times New Roman" w:cs="Times New Roman"/>
          <w:sz w:val="24"/>
          <w:lang w:val="en-US"/>
        </w:rPr>
        <w:t>), nitrito (NO</w:t>
      </w:r>
      <w:r w:rsidRPr="00274E6D">
        <w:rPr>
          <w:rFonts w:ascii="Times New Roman" w:eastAsia="Calibri" w:hAnsi="Times New Roman" w:cs="Times New Roman"/>
          <w:sz w:val="24"/>
          <w:vertAlign w:val="subscript"/>
          <w:lang w:val="en-US"/>
        </w:rPr>
        <w:t>2</w:t>
      </w:r>
      <w:r w:rsidRPr="00274E6D">
        <w:rPr>
          <w:rFonts w:ascii="Times New Roman" w:eastAsia="Calibri" w:hAnsi="Times New Roman" w:cs="Times New Roman"/>
          <w:sz w:val="24"/>
          <w:lang w:val="en-US"/>
        </w:rPr>
        <w:t>), nitrato (NO</w:t>
      </w:r>
      <w:r w:rsidRPr="00274E6D">
        <w:rPr>
          <w:rFonts w:ascii="Times New Roman" w:eastAsia="Calibri" w:hAnsi="Times New Roman" w:cs="Times New Roman"/>
          <w:sz w:val="24"/>
          <w:vertAlign w:val="subscript"/>
          <w:lang w:val="en-US"/>
        </w:rPr>
        <w:t>3</w:t>
      </w:r>
      <w:r w:rsidRPr="00274E6D">
        <w:rPr>
          <w:rFonts w:ascii="Times New Roman" w:eastAsia="Calibri" w:hAnsi="Times New Roman" w:cs="Times New Roman"/>
          <w:sz w:val="24"/>
          <w:lang w:val="en-US"/>
        </w:rPr>
        <w:t>) e clorofila-a (Chl-a) (Matthews, 2011).</w:t>
      </w:r>
      <w:r w:rsidR="002E30B5" w:rsidRPr="00274E6D">
        <w:rPr>
          <w:rFonts w:ascii="Times New Roman" w:eastAsia="Calibri" w:hAnsi="Times New Roman" w:cs="Times New Roman"/>
          <w:sz w:val="24"/>
          <w:lang w:val="en-US"/>
        </w:rPr>
        <w:t xml:space="preserve"> </w:t>
      </w:r>
    </w:p>
    <w:p w14:paraId="4AC6A4F3" w14:textId="02F9629A" w:rsidR="002E30B5" w:rsidRPr="00274E6D" w:rsidRDefault="002E30B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Conforme comentado</w:t>
      </w:r>
      <w:r w:rsidR="00AF4905" w:rsidRPr="00274E6D">
        <w:rPr>
          <w:rFonts w:ascii="Times New Roman" w:eastAsia="Calibri" w:hAnsi="Times New Roman" w:cs="Times New Roman"/>
          <w:sz w:val="24"/>
          <w:lang w:val="en-US"/>
        </w:rPr>
        <w:t xml:space="preserve"> anteriormente</w:t>
      </w:r>
      <w:r w:rsidRPr="00274E6D">
        <w:rPr>
          <w:rFonts w:ascii="Times New Roman" w:eastAsia="Calibri" w:hAnsi="Times New Roman" w:cs="Times New Roman"/>
          <w:sz w:val="24"/>
          <w:lang w:val="en-US"/>
        </w:rPr>
        <w:t xml:space="preserve">, o Brasil, possui a maior rede hidrográfica tropical do mundo, sendo os ecossistemas aquáticos (fluviais, lacustres permanentes ou temporários) de grande representatividade dentre os </w:t>
      </w:r>
      <w:r w:rsidR="00FE07D7" w:rsidRPr="00274E6D">
        <w:rPr>
          <w:rFonts w:ascii="Times New Roman" w:eastAsia="Calibri" w:hAnsi="Times New Roman" w:cs="Times New Roman"/>
          <w:sz w:val="24"/>
          <w:lang w:val="en-US"/>
        </w:rPr>
        <w:t>ecossistemas brasileiros (Unesco</w:t>
      </w:r>
      <w:r w:rsidRPr="00274E6D">
        <w:rPr>
          <w:rFonts w:ascii="Times New Roman" w:eastAsia="Calibri" w:hAnsi="Times New Roman" w:cs="Times New Roman"/>
          <w:sz w:val="24"/>
          <w:lang w:val="en-US"/>
        </w:rPr>
        <w:t>, 2010), incluindo-se a imensa extensão costeira, onde ocorrem as maiores extensões de florestas contínuas de mangue do planeta (Amapá, Pará e Maranhão) (Kjerfve &amp; Lacerda, 1993; Alfredini e Araski, 2009). Todavia, toda sua extensão e potencialidades têm sido pouco ou mal monitorada</w:t>
      </w:r>
      <w:r w:rsidR="00F15671" w:rsidRPr="00274E6D">
        <w:rPr>
          <w:rFonts w:ascii="Times New Roman" w:eastAsia="Calibri" w:hAnsi="Times New Roman" w:cs="Times New Roman"/>
          <w:sz w:val="24"/>
          <w:lang w:val="en-US"/>
        </w:rPr>
        <w:t>s</w:t>
      </w:r>
      <w:r w:rsidRPr="00274E6D">
        <w:rPr>
          <w:rFonts w:ascii="Times New Roman" w:eastAsia="Calibri" w:hAnsi="Times New Roman" w:cs="Times New Roman"/>
          <w:sz w:val="24"/>
          <w:lang w:val="en-US"/>
        </w:rPr>
        <w:t>.</w:t>
      </w:r>
    </w:p>
    <w:p w14:paraId="30F4B1CE" w14:textId="213DAB47" w:rsidR="00943D91" w:rsidRPr="00AD5B03" w:rsidRDefault="002E30B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D5B03">
        <w:rPr>
          <w:rFonts w:ascii="Times New Roman" w:eastAsia="Calibri" w:hAnsi="Times New Roman" w:cs="Times New Roman"/>
          <w:sz w:val="24"/>
          <w:lang w:val="en-US"/>
        </w:rPr>
        <w:t xml:space="preserve">As rápidas mudanças atuais dos ecossistemas aquáticos (mais vulneráveis) em detrimento das terrestres (menos vulneráveis comparativamente), têm sido causadas por diversos impactos ambientais ao redor do mundo. Cerca de 80% dos rios ao </w:t>
      </w:r>
      <w:r w:rsidR="00B9442E" w:rsidRPr="00AD5B03">
        <w:rPr>
          <w:rFonts w:ascii="Times New Roman" w:eastAsia="Calibri" w:hAnsi="Times New Roman" w:cs="Times New Roman"/>
          <w:sz w:val="24"/>
          <w:lang w:val="en-US"/>
        </w:rPr>
        <w:t>redor do mundo já foram represados</w:t>
      </w:r>
      <w:r w:rsidRPr="00AD5B03">
        <w:rPr>
          <w:rFonts w:ascii="Times New Roman" w:eastAsia="Calibri" w:hAnsi="Times New Roman" w:cs="Times New Roman"/>
          <w:sz w:val="24"/>
          <w:lang w:val="en-US"/>
        </w:rPr>
        <w:t xml:space="preserve"> por algum tipo de empreendimento, sendo que na Amazônia há projetos para pelo menos uma centena de novos empreendimentos hidrelétricos (Silva </w:t>
      </w:r>
      <w:r w:rsidRPr="0041738C">
        <w:rPr>
          <w:rFonts w:ascii="Times New Roman" w:eastAsia="Calibri" w:hAnsi="Times New Roman" w:cs="Times New Roman"/>
          <w:i/>
          <w:sz w:val="24"/>
          <w:lang w:val="en-US"/>
        </w:rPr>
        <w:t>et al.,</w:t>
      </w:r>
      <w:r w:rsidRPr="00AD5B03">
        <w:rPr>
          <w:rFonts w:ascii="Times New Roman" w:eastAsia="Calibri" w:hAnsi="Times New Roman" w:cs="Times New Roman"/>
          <w:sz w:val="24"/>
          <w:lang w:val="en-US"/>
        </w:rPr>
        <w:t xml:space="preserve"> 2020). </w:t>
      </w:r>
    </w:p>
    <w:p w14:paraId="39DCE0EF" w14:textId="230D885B" w:rsidR="00FC06C1" w:rsidRPr="00274E6D" w:rsidRDefault="00E3176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Os biossensores vem sendo aplicados cada vez mais para monitorar ecossistemas aquáticos, no que tange </w:t>
      </w:r>
      <w:r w:rsidR="00943D91" w:rsidRPr="00274E6D">
        <w:rPr>
          <w:rFonts w:ascii="Times New Roman" w:eastAsia="Calibri" w:hAnsi="Times New Roman" w:cs="Times New Roman"/>
          <w:sz w:val="24"/>
          <w:lang w:val="en-US"/>
        </w:rPr>
        <w:t>a detecção instantânea de determinados parâmetros como</w:t>
      </w:r>
      <w:r w:rsidRPr="00274E6D">
        <w:rPr>
          <w:rFonts w:ascii="Times New Roman" w:eastAsia="Calibri" w:hAnsi="Times New Roman" w:cs="Times New Roman"/>
          <w:sz w:val="24"/>
          <w:lang w:val="en-US"/>
        </w:rPr>
        <w:t>:</w:t>
      </w:r>
      <w:r w:rsidR="00943D91" w:rsidRPr="00274E6D">
        <w:rPr>
          <w:rFonts w:ascii="Times New Roman" w:eastAsia="Calibri" w:hAnsi="Times New Roman" w:cs="Times New Roman"/>
          <w:sz w:val="24"/>
          <w:lang w:val="en-US"/>
        </w:rPr>
        <w:t xml:space="preserve"> pH, OD, condutividade elétrica, clorofila-a, hidrológicos, etc. bem como em processos de calibração e validação des </w:t>
      </w:r>
      <w:r w:rsidR="00FC06C1" w:rsidRPr="00274E6D">
        <w:rPr>
          <w:rFonts w:ascii="Times New Roman" w:eastAsia="Calibri" w:hAnsi="Times New Roman" w:cs="Times New Roman"/>
          <w:sz w:val="24"/>
          <w:lang w:val="en-US"/>
        </w:rPr>
        <w:t>bios</w:t>
      </w:r>
      <w:r w:rsidR="00943D91" w:rsidRPr="00274E6D">
        <w:rPr>
          <w:rFonts w:ascii="Times New Roman" w:eastAsia="Calibri" w:hAnsi="Times New Roman" w:cs="Times New Roman"/>
          <w:sz w:val="24"/>
          <w:lang w:val="en-US"/>
        </w:rPr>
        <w:t xml:space="preserve">sensores remotos como satélites ambientais (Feng </w:t>
      </w:r>
      <w:r w:rsidR="00943D91" w:rsidRPr="00274E6D">
        <w:rPr>
          <w:rFonts w:ascii="Times New Roman" w:eastAsia="Calibri" w:hAnsi="Times New Roman" w:cs="Times New Roman"/>
          <w:i/>
          <w:sz w:val="24"/>
          <w:lang w:val="en-US"/>
        </w:rPr>
        <w:t xml:space="preserve">et al., </w:t>
      </w:r>
      <w:r w:rsidR="00943D91" w:rsidRPr="00274E6D">
        <w:rPr>
          <w:rFonts w:ascii="Times New Roman" w:eastAsia="Calibri" w:hAnsi="Times New Roman" w:cs="Times New Roman"/>
          <w:sz w:val="24"/>
          <w:lang w:val="en-US"/>
        </w:rPr>
        <w:t xml:space="preserve">2019; Montanari </w:t>
      </w:r>
      <w:r w:rsidR="00943D91" w:rsidRPr="00274E6D">
        <w:rPr>
          <w:rFonts w:ascii="Times New Roman" w:eastAsia="Calibri" w:hAnsi="Times New Roman" w:cs="Times New Roman"/>
          <w:i/>
          <w:sz w:val="24"/>
          <w:lang w:val="en-US"/>
        </w:rPr>
        <w:t>et al</w:t>
      </w:r>
      <w:r w:rsidR="00943D91" w:rsidRPr="00274E6D">
        <w:rPr>
          <w:rFonts w:ascii="Times New Roman" w:eastAsia="Calibri" w:hAnsi="Times New Roman" w:cs="Times New Roman"/>
          <w:sz w:val="24"/>
          <w:lang w:val="en-US"/>
        </w:rPr>
        <w:t>., 2025).</w:t>
      </w:r>
      <w:r w:rsidR="00FC06C1" w:rsidRPr="00274E6D">
        <w:rPr>
          <w:rFonts w:ascii="Times New Roman" w:eastAsia="Calibri" w:hAnsi="Times New Roman" w:cs="Times New Roman"/>
          <w:sz w:val="24"/>
          <w:lang w:val="en-US"/>
        </w:rPr>
        <w:t xml:space="preserve"> </w:t>
      </w:r>
      <w:r w:rsidR="00DD0DD4" w:rsidRPr="00274E6D">
        <w:rPr>
          <w:rFonts w:ascii="Times New Roman" w:eastAsia="Calibri" w:hAnsi="Times New Roman" w:cs="Times New Roman"/>
          <w:sz w:val="24"/>
          <w:lang w:val="en-US"/>
        </w:rPr>
        <w:t xml:space="preserve">Algumas referências </w:t>
      </w:r>
      <w:r w:rsidR="00493516" w:rsidRPr="00274E6D">
        <w:rPr>
          <w:rFonts w:ascii="Times New Roman" w:eastAsia="Calibri" w:hAnsi="Times New Roman" w:cs="Times New Roman"/>
          <w:sz w:val="24"/>
          <w:lang w:val="en-US"/>
        </w:rPr>
        <w:t xml:space="preserve">aplicadas na região </w:t>
      </w:r>
      <w:r w:rsidR="00DD0DD4" w:rsidRPr="00274E6D">
        <w:rPr>
          <w:rFonts w:ascii="Times New Roman" w:eastAsia="Calibri" w:hAnsi="Times New Roman" w:cs="Times New Roman"/>
          <w:sz w:val="24"/>
          <w:lang w:val="en-US"/>
        </w:rPr>
        <w:t>quanto a</w:t>
      </w:r>
      <w:r w:rsidR="00FC06C1" w:rsidRPr="00274E6D">
        <w:rPr>
          <w:rFonts w:ascii="Times New Roman" w:eastAsia="Calibri" w:hAnsi="Times New Roman" w:cs="Times New Roman"/>
          <w:sz w:val="24"/>
          <w:lang w:val="en-US"/>
        </w:rPr>
        <w:t xml:space="preserve">o nível d’água superficial e freático </w:t>
      </w:r>
      <w:r w:rsidR="00493516" w:rsidRPr="00274E6D">
        <w:rPr>
          <w:rFonts w:ascii="Times New Roman" w:eastAsia="Calibri" w:hAnsi="Times New Roman" w:cs="Times New Roman"/>
          <w:sz w:val="24"/>
          <w:lang w:val="en-US"/>
        </w:rPr>
        <w:t xml:space="preserve">têm sido destacadas </w:t>
      </w:r>
      <w:r w:rsidR="00FC06C1" w:rsidRPr="00274E6D">
        <w:rPr>
          <w:rFonts w:ascii="Times New Roman" w:eastAsia="Calibri" w:hAnsi="Times New Roman" w:cs="Times New Roman"/>
          <w:sz w:val="24"/>
          <w:lang w:val="en-US"/>
        </w:rPr>
        <w:t xml:space="preserve">(Alsdorf </w:t>
      </w:r>
      <w:r w:rsidR="00FC06C1" w:rsidRPr="00274E6D">
        <w:rPr>
          <w:rFonts w:ascii="Times New Roman" w:eastAsia="Calibri" w:hAnsi="Times New Roman" w:cs="Times New Roman"/>
          <w:i/>
          <w:sz w:val="24"/>
          <w:lang w:val="en-US"/>
        </w:rPr>
        <w:t>et al</w:t>
      </w:r>
      <w:r w:rsidR="00FC06C1" w:rsidRPr="00274E6D">
        <w:rPr>
          <w:rFonts w:ascii="Times New Roman" w:eastAsia="Calibri" w:hAnsi="Times New Roman" w:cs="Times New Roman"/>
          <w:sz w:val="24"/>
          <w:lang w:val="en-US"/>
        </w:rPr>
        <w:t xml:space="preserve">., 2000; Belúcio </w:t>
      </w:r>
      <w:r w:rsidR="00FC06C1" w:rsidRPr="00274E6D">
        <w:rPr>
          <w:rFonts w:ascii="Times New Roman" w:eastAsia="Calibri" w:hAnsi="Times New Roman" w:cs="Times New Roman"/>
          <w:i/>
          <w:sz w:val="24"/>
          <w:lang w:val="en-US"/>
        </w:rPr>
        <w:t>et al.,</w:t>
      </w:r>
      <w:r w:rsidR="00FC06C1" w:rsidRPr="00274E6D">
        <w:rPr>
          <w:rFonts w:ascii="Times New Roman" w:eastAsia="Calibri" w:hAnsi="Times New Roman" w:cs="Times New Roman"/>
          <w:sz w:val="24"/>
          <w:lang w:val="en-US"/>
        </w:rPr>
        <w:t xml:space="preserve"> 2025; Alfredini e Arasaki, 2009), frequência e intensidade de ondas, batimetria e intensidade, direção das correntes fluviais e marítimas (Smith </w:t>
      </w:r>
      <w:r w:rsidR="00FC06C1" w:rsidRPr="00274E6D">
        <w:rPr>
          <w:rFonts w:ascii="Times New Roman" w:eastAsia="Calibri" w:hAnsi="Times New Roman" w:cs="Times New Roman"/>
          <w:i/>
          <w:sz w:val="24"/>
          <w:lang w:val="en-US"/>
        </w:rPr>
        <w:t xml:space="preserve">et al., </w:t>
      </w:r>
      <w:r w:rsidR="00FC06C1" w:rsidRPr="00274E6D">
        <w:rPr>
          <w:rFonts w:ascii="Times New Roman" w:eastAsia="Calibri" w:hAnsi="Times New Roman" w:cs="Times New Roman"/>
          <w:sz w:val="24"/>
          <w:lang w:val="en-US"/>
        </w:rPr>
        <w:t xml:space="preserve">2019; Schlesinger &amp; Bernhardt, 2013; Tundisi &amp; Matsumura-Tundisi, 2008; Battin </w:t>
      </w:r>
      <w:r w:rsidR="00FC06C1" w:rsidRPr="00274E6D">
        <w:rPr>
          <w:rFonts w:ascii="Times New Roman" w:eastAsia="Calibri" w:hAnsi="Times New Roman" w:cs="Times New Roman"/>
          <w:i/>
          <w:sz w:val="24"/>
          <w:lang w:val="en-US"/>
        </w:rPr>
        <w:t>et al.,</w:t>
      </w:r>
      <w:r w:rsidR="00FC06C1" w:rsidRPr="00274E6D">
        <w:rPr>
          <w:rFonts w:ascii="Times New Roman" w:eastAsia="Calibri" w:hAnsi="Times New Roman" w:cs="Times New Roman"/>
          <w:sz w:val="24"/>
          <w:lang w:val="en-US"/>
        </w:rPr>
        <w:t xml:space="preserve"> 2009), </w:t>
      </w:r>
      <w:r w:rsidR="00493516" w:rsidRPr="00274E6D">
        <w:rPr>
          <w:rFonts w:ascii="Times New Roman" w:eastAsia="Calibri" w:hAnsi="Times New Roman" w:cs="Times New Roman"/>
          <w:sz w:val="24"/>
          <w:lang w:val="en-US"/>
        </w:rPr>
        <w:t xml:space="preserve">QA </w:t>
      </w:r>
      <w:r w:rsidR="00FC06C1" w:rsidRPr="00274E6D">
        <w:rPr>
          <w:rFonts w:ascii="Times New Roman" w:eastAsia="Calibri" w:hAnsi="Times New Roman" w:cs="Times New Roman"/>
          <w:sz w:val="24"/>
          <w:lang w:val="en-US"/>
        </w:rPr>
        <w:t>em zonas costeiro-estuarinas (Cunha e Sternberg, 2018).</w:t>
      </w:r>
    </w:p>
    <w:p w14:paraId="1FEC2E7A" w14:textId="51520F4D" w:rsidR="00CF1CB9" w:rsidRPr="00AD5B03" w:rsidRDefault="00CF1CB9"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Os sensores são </w:t>
      </w:r>
      <w:r w:rsidR="001371C9" w:rsidRPr="00274E6D">
        <w:rPr>
          <w:rFonts w:ascii="Times New Roman" w:eastAsia="Calibri" w:hAnsi="Times New Roman" w:cs="Times New Roman"/>
          <w:sz w:val="24"/>
          <w:lang w:val="en-US"/>
        </w:rPr>
        <w:t xml:space="preserve">basicamente </w:t>
      </w:r>
      <w:r w:rsidRPr="00274E6D">
        <w:rPr>
          <w:rFonts w:ascii="Times New Roman" w:eastAsia="Calibri" w:hAnsi="Times New Roman" w:cs="Times New Roman"/>
          <w:sz w:val="24"/>
          <w:lang w:val="en-US"/>
        </w:rPr>
        <w:t xml:space="preserve">utilizados </w:t>
      </w:r>
      <w:r w:rsidRPr="00AD5B03">
        <w:rPr>
          <w:rFonts w:ascii="Times New Roman" w:eastAsia="Calibri" w:hAnsi="Times New Roman" w:cs="Times New Roman"/>
          <w:sz w:val="24"/>
          <w:lang w:val="en-US"/>
        </w:rPr>
        <w:t>para detectar mudanças físicas, químicas e biológicas em ambientes naturais ou artificiais, convertendo essas variações em sinais elétricos, como o de tensão, corrente ou frequência elétrica. Entre os tipos mais comuns, destacam-se os</w:t>
      </w:r>
      <w:r w:rsidR="002706A2">
        <w:rPr>
          <w:rFonts w:ascii="Times New Roman" w:eastAsia="Calibri" w:hAnsi="Times New Roman" w:cs="Times New Roman"/>
          <w:sz w:val="24"/>
          <w:lang w:val="en-US"/>
        </w:rPr>
        <w:t xml:space="preserve"> sensores físicos e químicos (</w:t>
      </w:r>
      <w:r w:rsidR="002706A2" w:rsidRPr="00D90DA1">
        <w:rPr>
          <w:rFonts w:ascii="Times New Roman" w:eastAsia="Calibri" w:hAnsi="Times New Roman" w:cs="Times New Roman"/>
          <w:sz w:val="24"/>
          <w:lang w:val="en-US"/>
        </w:rPr>
        <w:t xml:space="preserve">Arora, P., </w:t>
      </w:r>
      <w:r w:rsidR="002706A2" w:rsidRPr="0041738C">
        <w:rPr>
          <w:rFonts w:ascii="Times New Roman" w:eastAsia="Calibri" w:hAnsi="Times New Roman" w:cs="Times New Roman"/>
          <w:i/>
          <w:sz w:val="24"/>
          <w:lang w:val="en-US"/>
        </w:rPr>
        <w:t>et al.,</w:t>
      </w:r>
      <w:r w:rsidR="002706A2">
        <w:rPr>
          <w:rFonts w:ascii="Times New Roman" w:eastAsia="Calibri" w:hAnsi="Times New Roman" w:cs="Times New Roman"/>
          <w:sz w:val="24"/>
          <w:lang w:val="en-US"/>
        </w:rPr>
        <w:t xml:space="preserve"> 2022)</w:t>
      </w:r>
      <w:r w:rsidRPr="00AD5B03">
        <w:rPr>
          <w:rFonts w:ascii="Times New Roman" w:eastAsia="Calibri" w:hAnsi="Times New Roman" w:cs="Times New Roman"/>
          <w:sz w:val="24"/>
          <w:lang w:val="en-US"/>
        </w:rPr>
        <w:t>, amplamente empregados para m</w:t>
      </w:r>
      <w:r w:rsidR="00E31765">
        <w:rPr>
          <w:rFonts w:ascii="Times New Roman" w:eastAsia="Calibri" w:hAnsi="Times New Roman" w:cs="Times New Roman"/>
          <w:sz w:val="24"/>
          <w:lang w:val="en-US"/>
        </w:rPr>
        <w:t xml:space="preserve">onitorar </w:t>
      </w:r>
      <w:r w:rsidR="00E31765" w:rsidRPr="00274E6D">
        <w:rPr>
          <w:rFonts w:ascii="Times New Roman" w:eastAsia="Calibri" w:hAnsi="Times New Roman" w:cs="Times New Roman"/>
          <w:sz w:val="24"/>
          <w:lang w:val="en-US"/>
        </w:rPr>
        <w:t>parâmetros ambientais e alguns especificamente na</w:t>
      </w:r>
      <w:r w:rsidRPr="00274E6D">
        <w:rPr>
          <w:rFonts w:ascii="Times New Roman" w:eastAsia="Calibri" w:hAnsi="Times New Roman" w:cs="Times New Roman"/>
          <w:sz w:val="24"/>
          <w:lang w:val="en-US"/>
        </w:rPr>
        <w:t xml:space="preserve"> detecção de agentes químicos e biológicos tóxicos, incluindo </w:t>
      </w:r>
      <w:r w:rsidR="001371C9" w:rsidRPr="00274E6D">
        <w:rPr>
          <w:rFonts w:ascii="Times New Roman" w:eastAsia="Calibri" w:hAnsi="Times New Roman" w:cs="Times New Roman"/>
          <w:sz w:val="24"/>
          <w:lang w:val="en-US"/>
        </w:rPr>
        <w:t xml:space="preserve">os </w:t>
      </w:r>
      <w:r w:rsidRPr="00274E6D">
        <w:rPr>
          <w:rFonts w:ascii="Times New Roman" w:eastAsia="Calibri" w:hAnsi="Times New Roman" w:cs="Times New Roman"/>
          <w:sz w:val="24"/>
          <w:lang w:val="en-US"/>
        </w:rPr>
        <w:t>d</w:t>
      </w:r>
      <w:r w:rsidR="00BA60E7" w:rsidRPr="00274E6D">
        <w:rPr>
          <w:rFonts w:ascii="Times New Roman" w:eastAsia="Calibri" w:hAnsi="Times New Roman" w:cs="Times New Roman"/>
          <w:sz w:val="24"/>
          <w:lang w:val="en-US"/>
        </w:rPr>
        <w:t>e interesse bélico (</w:t>
      </w:r>
      <w:r w:rsidR="00BA60E7" w:rsidRPr="00274E6D">
        <w:rPr>
          <w:rFonts w:ascii="Times New Roman" w:hAnsi="Times New Roman" w:cs="Times New Roman"/>
          <w:sz w:val="24"/>
          <w:szCs w:val="24"/>
        </w:rPr>
        <w:t>Bard, A.J., &amp; Faulkner, L.R</w:t>
      </w:r>
      <w:r w:rsidRPr="00274E6D">
        <w:rPr>
          <w:rFonts w:ascii="Times New Roman" w:eastAsia="Calibri" w:hAnsi="Times New Roman" w:cs="Times New Roman"/>
          <w:sz w:val="24"/>
          <w:lang w:val="en-US"/>
        </w:rPr>
        <w:t>.</w:t>
      </w:r>
      <w:r w:rsidR="00BA60E7" w:rsidRPr="00274E6D">
        <w:rPr>
          <w:rFonts w:ascii="Times New Roman" w:eastAsia="Calibri" w:hAnsi="Times New Roman" w:cs="Times New Roman"/>
          <w:sz w:val="24"/>
          <w:lang w:val="en-US"/>
        </w:rPr>
        <w:t>,</w:t>
      </w:r>
      <w:r w:rsidR="001A0224" w:rsidRPr="00274E6D">
        <w:rPr>
          <w:rFonts w:ascii="Times New Roman" w:eastAsia="Calibri" w:hAnsi="Times New Roman" w:cs="Times New Roman"/>
          <w:sz w:val="24"/>
          <w:lang w:val="en-US"/>
        </w:rPr>
        <w:t xml:space="preserve"> </w:t>
      </w:r>
      <w:r w:rsidR="00BA60E7" w:rsidRPr="00274E6D">
        <w:rPr>
          <w:rFonts w:ascii="Times New Roman" w:eastAsia="Calibri" w:hAnsi="Times New Roman" w:cs="Times New Roman"/>
          <w:sz w:val="24"/>
          <w:lang w:val="en-US"/>
        </w:rPr>
        <w:t>2001)</w:t>
      </w:r>
      <w:r w:rsidR="001A0224" w:rsidRPr="00274E6D">
        <w:rPr>
          <w:rFonts w:ascii="Times New Roman" w:eastAsia="Calibri" w:hAnsi="Times New Roman" w:cs="Times New Roman"/>
          <w:sz w:val="24"/>
          <w:lang w:val="en-US"/>
        </w:rPr>
        <w:t xml:space="preserve">. </w:t>
      </w:r>
      <w:r w:rsidR="00382B45" w:rsidRPr="00274E6D">
        <w:rPr>
          <w:rFonts w:ascii="Times New Roman" w:eastAsia="Calibri" w:hAnsi="Times New Roman" w:cs="Times New Roman"/>
          <w:sz w:val="24"/>
          <w:lang w:val="en-US"/>
        </w:rPr>
        <w:t>S</w:t>
      </w:r>
      <w:r w:rsidRPr="00274E6D">
        <w:rPr>
          <w:rFonts w:ascii="Times New Roman" w:eastAsia="Calibri" w:hAnsi="Times New Roman" w:cs="Times New Roman"/>
          <w:sz w:val="24"/>
          <w:lang w:val="en-US"/>
        </w:rPr>
        <w:t>ensores acústico</w:t>
      </w:r>
      <w:r w:rsidR="00726392" w:rsidRPr="00274E6D">
        <w:rPr>
          <w:rFonts w:ascii="Times New Roman" w:eastAsia="Calibri" w:hAnsi="Times New Roman" w:cs="Times New Roman"/>
          <w:sz w:val="24"/>
          <w:lang w:val="en-US"/>
        </w:rPr>
        <w:t>s</w:t>
      </w:r>
      <w:r w:rsidR="00382B45" w:rsidRPr="00274E6D">
        <w:rPr>
          <w:rFonts w:ascii="Times New Roman" w:eastAsia="Calibri" w:hAnsi="Times New Roman" w:cs="Times New Roman"/>
          <w:sz w:val="24"/>
          <w:lang w:val="en-US"/>
        </w:rPr>
        <w:t xml:space="preserve"> são amplamente utilizados</w:t>
      </w:r>
      <w:r w:rsidR="00726392" w:rsidRPr="00274E6D">
        <w:rPr>
          <w:rFonts w:ascii="Times New Roman" w:eastAsia="Calibri" w:hAnsi="Times New Roman" w:cs="Times New Roman"/>
          <w:sz w:val="24"/>
          <w:lang w:val="en-US"/>
        </w:rPr>
        <w:t xml:space="preserve">, nas </w:t>
      </w:r>
      <w:r w:rsidRPr="00274E6D">
        <w:rPr>
          <w:rFonts w:ascii="Times New Roman" w:eastAsia="Calibri" w:hAnsi="Times New Roman" w:cs="Times New Roman"/>
          <w:sz w:val="24"/>
          <w:lang w:val="en-US"/>
        </w:rPr>
        <w:t>aplicações subaquáticas, como mapeamento do fundo</w:t>
      </w:r>
      <w:r w:rsidR="00726392" w:rsidRPr="00274E6D">
        <w:rPr>
          <w:rFonts w:ascii="Times New Roman" w:eastAsia="Calibri" w:hAnsi="Times New Roman" w:cs="Times New Roman"/>
          <w:sz w:val="24"/>
          <w:lang w:val="en-US"/>
        </w:rPr>
        <w:t xml:space="preserve"> oceânico</w:t>
      </w:r>
      <w:r w:rsidRPr="00274E6D">
        <w:rPr>
          <w:rFonts w:ascii="Times New Roman" w:eastAsia="Calibri" w:hAnsi="Times New Roman" w:cs="Times New Roman"/>
          <w:sz w:val="24"/>
          <w:lang w:val="en-US"/>
        </w:rPr>
        <w:t xml:space="preserve">, monitoramento de ruído antropogênico </w:t>
      </w:r>
      <w:r w:rsidRPr="00AD5B03">
        <w:rPr>
          <w:rFonts w:ascii="Times New Roman" w:eastAsia="Calibri" w:hAnsi="Times New Roman" w:cs="Times New Roman"/>
          <w:sz w:val="24"/>
          <w:lang w:val="en-US"/>
        </w:rPr>
        <w:t>e identificação de organismos com base e</w:t>
      </w:r>
      <w:r w:rsidR="002E48B7">
        <w:rPr>
          <w:rFonts w:ascii="Times New Roman" w:eastAsia="Calibri" w:hAnsi="Times New Roman" w:cs="Times New Roman"/>
          <w:sz w:val="24"/>
          <w:lang w:val="en-US"/>
        </w:rPr>
        <w:t>m emissões sonoras (</w:t>
      </w:r>
      <w:r w:rsidR="0064257B">
        <w:rPr>
          <w:rFonts w:ascii="Times New Roman" w:eastAsia="Calibri" w:hAnsi="Times New Roman" w:cs="Times New Roman"/>
          <w:sz w:val="24"/>
          <w:lang w:val="en-US"/>
        </w:rPr>
        <w:t xml:space="preserve">Cunha </w:t>
      </w:r>
      <w:r w:rsidR="0064257B" w:rsidRPr="0041738C">
        <w:rPr>
          <w:rFonts w:ascii="Times New Roman" w:eastAsia="Calibri" w:hAnsi="Times New Roman" w:cs="Times New Roman"/>
          <w:i/>
          <w:sz w:val="24"/>
          <w:lang w:val="en-US"/>
        </w:rPr>
        <w:t>et al.,</w:t>
      </w:r>
      <w:r w:rsidR="0064257B">
        <w:rPr>
          <w:rFonts w:ascii="Times New Roman" w:eastAsia="Calibri" w:hAnsi="Times New Roman" w:cs="Times New Roman"/>
          <w:sz w:val="24"/>
          <w:lang w:val="en-US"/>
        </w:rPr>
        <w:t xml:space="preserve"> 2020</w:t>
      </w:r>
      <w:r w:rsidRPr="00AD5B03">
        <w:rPr>
          <w:rFonts w:ascii="Times New Roman" w:eastAsia="Calibri" w:hAnsi="Times New Roman" w:cs="Times New Roman"/>
          <w:sz w:val="24"/>
          <w:lang w:val="en-US"/>
        </w:rPr>
        <w:t xml:space="preserve">; Abreu </w:t>
      </w:r>
      <w:r w:rsidRPr="0041738C">
        <w:rPr>
          <w:rFonts w:ascii="Times New Roman" w:eastAsia="Calibri" w:hAnsi="Times New Roman" w:cs="Times New Roman"/>
          <w:i/>
          <w:sz w:val="24"/>
          <w:lang w:val="en-US"/>
        </w:rPr>
        <w:t xml:space="preserve">et al., </w:t>
      </w:r>
      <w:r w:rsidRPr="00AD5B03">
        <w:rPr>
          <w:rFonts w:ascii="Times New Roman" w:eastAsia="Calibri" w:hAnsi="Times New Roman" w:cs="Times New Roman"/>
          <w:sz w:val="24"/>
          <w:lang w:val="en-US"/>
        </w:rPr>
        <w:t>2020, 2021 e 2024</w:t>
      </w:r>
      <w:r w:rsidR="00726392" w:rsidRPr="00AD5B03">
        <w:rPr>
          <w:rFonts w:ascii="Times New Roman" w:eastAsia="Calibri" w:hAnsi="Times New Roman" w:cs="Times New Roman"/>
          <w:sz w:val="24"/>
          <w:lang w:val="en-US"/>
        </w:rPr>
        <w:t>).</w:t>
      </w:r>
      <w:r w:rsidRPr="00AD5B03">
        <w:rPr>
          <w:rFonts w:ascii="Times New Roman" w:eastAsia="Calibri" w:hAnsi="Times New Roman" w:cs="Times New Roman"/>
          <w:sz w:val="24"/>
          <w:lang w:val="en-US"/>
        </w:rPr>
        <w:t xml:space="preserve"> </w:t>
      </w:r>
    </w:p>
    <w:p w14:paraId="058C83FE" w14:textId="3F1ED599" w:rsidR="00142CFC" w:rsidRPr="00274E6D" w:rsidRDefault="00382B4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lastRenderedPageBreak/>
        <w:t>No que tange os sensores físicos observou-se a utilização em medi</w:t>
      </w:r>
      <w:r w:rsidR="00142CFC" w:rsidRPr="00274E6D">
        <w:rPr>
          <w:rFonts w:ascii="Times New Roman" w:eastAsia="Calibri" w:hAnsi="Times New Roman" w:cs="Times New Roman"/>
          <w:sz w:val="24"/>
          <w:lang w:val="en-US"/>
        </w:rPr>
        <w:t xml:space="preserve">ções </w:t>
      </w:r>
      <w:r w:rsidRPr="00274E6D">
        <w:rPr>
          <w:rFonts w:ascii="Times New Roman" w:eastAsia="Calibri" w:hAnsi="Times New Roman" w:cs="Times New Roman"/>
          <w:sz w:val="24"/>
          <w:lang w:val="en-US"/>
        </w:rPr>
        <w:t>de diferentes parâmetros como tempera</w:t>
      </w:r>
      <w:r w:rsidR="002E48B7" w:rsidRPr="00274E6D">
        <w:rPr>
          <w:rFonts w:ascii="Times New Roman" w:eastAsia="Calibri" w:hAnsi="Times New Roman" w:cs="Times New Roman"/>
          <w:sz w:val="24"/>
          <w:lang w:val="en-US"/>
        </w:rPr>
        <w:t>tura (</w:t>
      </w:r>
      <w:r w:rsidR="007163C9" w:rsidRPr="00274E6D">
        <w:rPr>
          <w:rFonts w:ascii="Times New Roman" w:eastAsia="Calibri" w:hAnsi="Times New Roman" w:cs="Times New Roman"/>
          <w:sz w:val="24"/>
          <w:lang w:val="en-US"/>
        </w:rPr>
        <w:t xml:space="preserve">Demetillo </w:t>
      </w:r>
      <w:r w:rsidR="007163C9" w:rsidRPr="00274E6D">
        <w:rPr>
          <w:rFonts w:ascii="Times New Roman" w:eastAsia="Calibri" w:hAnsi="Times New Roman" w:cs="Times New Roman"/>
          <w:i/>
          <w:sz w:val="24"/>
          <w:lang w:val="en-US"/>
        </w:rPr>
        <w:t>et al</w:t>
      </w:r>
      <w:r w:rsidR="007163C9" w:rsidRPr="00274E6D">
        <w:rPr>
          <w:rFonts w:ascii="Times New Roman" w:eastAsia="Calibri" w:hAnsi="Times New Roman" w:cs="Times New Roman"/>
          <w:sz w:val="24"/>
          <w:lang w:val="en-US"/>
        </w:rPr>
        <w:t>., 2019)</w:t>
      </w:r>
      <w:r w:rsidRPr="00274E6D">
        <w:rPr>
          <w:rFonts w:ascii="Times New Roman" w:eastAsia="Calibri" w:hAnsi="Times New Roman" w:cs="Times New Roman"/>
          <w:sz w:val="24"/>
          <w:lang w:val="en-US"/>
        </w:rPr>
        <w:t>, umidade, pressão, velocidade e direção do vento.</w:t>
      </w:r>
      <w:r w:rsidR="00142CFC" w:rsidRPr="00274E6D">
        <w:rPr>
          <w:rFonts w:ascii="Times New Roman" w:eastAsia="Calibri" w:hAnsi="Times New Roman" w:cs="Times New Roman"/>
          <w:sz w:val="24"/>
          <w:lang w:val="en-US"/>
        </w:rPr>
        <w:t xml:space="preserve"> Os</w:t>
      </w:r>
      <w:r w:rsidRPr="00274E6D">
        <w:rPr>
          <w:rFonts w:ascii="Times New Roman" w:eastAsia="Calibri" w:hAnsi="Times New Roman" w:cs="Times New Roman"/>
          <w:sz w:val="24"/>
          <w:lang w:val="en-US"/>
        </w:rPr>
        <w:t xml:space="preserve"> Sensores químicos são usados para medir parâm</w:t>
      </w:r>
      <w:r w:rsidR="0041738C" w:rsidRPr="00274E6D">
        <w:rPr>
          <w:rFonts w:ascii="Times New Roman" w:eastAsia="Calibri" w:hAnsi="Times New Roman" w:cs="Times New Roman"/>
          <w:sz w:val="24"/>
          <w:lang w:val="en-US"/>
        </w:rPr>
        <w:t>etros como salinidade, turbidez</w:t>
      </w:r>
      <w:r w:rsidR="004A1141" w:rsidRPr="00274E6D">
        <w:rPr>
          <w:rFonts w:ascii="Times New Roman" w:eastAsia="Calibri" w:hAnsi="Times New Roman" w:cs="Times New Roman"/>
          <w:sz w:val="24"/>
          <w:lang w:val="en-US"/>
        </w:rPr>
        <w:t xml:space="preserve">, pH (Demetillo et al., 2019; Ahn, Y.-H. </w:t>
      </w:r>
      <w:r w:rsidR="0041738C" w:rsidRPr="00274E6D">
        <w:rPr>
          <w:rFonts w:ascii="Times New Roman" w:eastAsia="Calibri" w:hAnsi="Times New Roman" w:cs="Times New Roman"/>
          <w:i/>
          <w:sz w:val="24"/>
          <w:lang w:val="en-US"/>
        </w:rPr>
        <w:t>et al</w:t>
      </w:r>
      <w:r w:rsidR="004A1141" w:rsidRPr="00274E6D">
        <w:rPr>
          <w:rFonts w:ascii="Times New Roman" w:eastAsia="Calibri" w:hAnsi="Times New Roman" w:cs="Times New Roman"/>
          <w:sz w:val="24"/>
          <w:lang w:val="en-US"/>
        </w:rPr>
        <w:t>., 2006)</w:t>
      </w:r>
      <w:r w:rsidR="007163C9" w:rsidRPr="00274E6D">
        <w:rPr>
          <w:rFonts w:ascii="Times New Roman" w:eastAsia="Calibri" w:hAnsi="Times New Roman" w:cs="Times New Roman"/>
          <w:sz w:val="24"/>
          <w:lang w:val="en-US"/>
        </w:rPr>
        <w:t>, NO</w:t>
      </w:r>
      <w:r w:rsidR="007163C9" w:rsidRPr="00274E6D">
        <w:rPr>
          <w:rFonts w:ascii="Times New Roman" w:eastAsia="Calibri" w:hAnsi="Times New Roman" w:cs="Times New Roman"/>
          <w:sz w:val="24"/>
          <w:vertAlign w:val="subscript"/>
          <w:lang w:val="en-US"/>
        </w:rPr>
        <w:t>3</w:t>
      </w:r>
      <w:r w:rsidR="007163C9" w:rsidRPr="00274E6D">
        <w:rPr>
          <w:rFonts w:ascii="Times New Roman" w:eastAsia="Calibri" w:hAnsi="Times New Roman" w:cs="Times New Roman"/>
          <w:sz w:val="24"/>
          <w:lang w:val="en-US"/>
        </w:rPr>
        <w:t xml:space="preserve">, OD (Demetillo </w:t>
      </w:r>
      <w:r w:rsidR="007163C9" w:rsidRPr="00274E6D">
        <w:rPr>
          <w:rFonts w:ascii="Times New Roman" w:eastAsia="Calibri" w:hAnsi="Times New Roman" w:cs="Times New Roman"/>
          <w:i/>
          <w:sz w:val="24"/>
          <w:lang w:val="en-US"/>
        </w:rPr>
        <w:t>et al.,</w:t>
      </w:r>
      <w:r w:rsidR="007163C9" w:rsidRPr="00274E6D">
        <w:rPr>
          <w:rFonts w:ascii="Times New Roman" w:eastAsia="Calibri" w:hAnsi="Times New Roman" w:cs="Times New Roman"/>
          <w:sz w:val="24"/>
          <w:lang w:val="en-US"/>
        </w:rPr>
        <w:t xml:space="preserve"> 2019; Ahn, Y.-H</w:t>
      </w:r>
      <w:r w:rsidR="0041738C" w:rsidRPr="00274E6D">
        <w:rPr>
          <w:rFonts w:ascii="Times New Roman" w:eastAsia="Calibri" w:hAnsi="Times New Roman" w:cs="Times New Roman"/>
          <w:i/>
          <w:sz w:val="24"/>
          <w:lang w:val="en-US"/>
        </w:rPr>
        <w:t>. et al.,</w:t>
      </w:r>
      <w:r w:rsidR="0041738C" w:rsidRPr="00274E6D">
        <w:rPr>
          <w:rFonts w:ascii="Times New Roman" w:eastAsia="Calibri" w:hAnsi="Times New Roman" w:cs="Times New Roman"/>
          <w:sz w:val="24"/>
          <w:lang w:val="en-US"/>
        </w:rPr>
        <w:t xml:space="preserve"> </w:t>
      </w:r>
      <w:r w:rsidR="007163C9" w:rsidRPr="00274E6D">
        <w:rPr>
          <w:rFonts w:ascii="Times New Roman" w:eastAsia="Calibri" w:hAnsi="Times New Roman" w:cs="Times New Roman"/>
          <w:sz w:val="24"/>
          <w:lang w:val="en-US"/>
        </w:rPr>
        <w:t>2006)</w:t>
      </w:r>
      <w:r w:rsidR="004A1141"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 xml:space="preserve"> mi</w:t>
      </w:r>
      <w:r w:rsidR="0024413A" w:rsidRPr="00274E6D">
        <w:rPr>
          <w:rFonts w:ascii="Times New Roman" w:eastAsia="Calibri" w:hAnsi="Times New Roman" w:cs="Times New Roman"/>
          <w:sz w:val="24"/>
          <w:lang w:val="en-US"/>
        </w:rPr>
        <w:t>croplástico (</w:t>
      </w:r>
      <w:r w:rsidR="0024413A" w:rsidRPr="00274E6D">
        <w:rPr>
          <w:rFonts w:ascii="Times New Roman" w:hAnsi="Times New Roman" w:cs="Times New Roman"/>
          <w:sz w:val="24"/>
          <w:szCs w:val="24"/>
        </w:rPr>
        <w:t xml:space="preserve">F. Glaviano </w:t>
      </w:r>
      <w:r w:rsidR="0024413A" w:rsidRPr="00274E6D">
        <w:rPr>
          <w:rFonts w:ascii="Times New Roman" w:hAnsi="Times New Roman" w:cs="Times New Roman"/>
          <w:i/>
          <w:sz w:val="24"/>
          <w:szCs w:val="24"/>
        </w:rPr>
        <w:t>et al.</w:t>
      </w:r>
      <w:r w:rsidR="0041738C" w:rsidRPr="00274E6D">
        <w:rPr>
          <w:rFonts w:ascii="Times New Roman" w:hAnsi="Times New Roman" w:cs="Times New Roman"/>
          <w:i/>
          <w:sz w:val="24"/>
          <w:szCs w:val="24"/>
        </w:rPr>
        <w:t>,</w:t>
      </w:r>
      <w:r w:rsidR="0024413A" w:rsidRPr="00274E6D">
        <w:rPr>
          <w:rFonts w:ascii="Times New Roman" w:hAnsi="Times New Roman" w:cs="Times New Roman"/>
          <w:sz w:val="24"/>
          <w:szCs w:val="24"/>
        </w:rPr>
        <w:t xml:space="preserve"> 2022)</w:t>
      </w:r>
      <w:r w:rsidRPr="00274E6D">
        <w:rPr>
          <w:rFonts w:ascii="Times New Roman" w:eastAsia="Calibri" w:hAnsi="Times New Roman" w:cs="Times New Roman"/>
          <w:sz w:val="24"/>
          <w:lang w:val="en-US"/>
        </w:rPr>
        <w:t xml:space="preserve">, e biológicos como as algas e coliformes termotolerantes totais (CT) e </w:t>
      </w:r>
      <w:r w:rsidRPr="00274E6D">
        <w:rPr>
          <w:rFonts w:ascii="Times New Roman" w:eastAsia="Calibri" w:hAnsi="Times New Roman" w:cs="Times New Roman"/>
          <w:i/>
          <w:iCs/>
          <w:sz w:val="24"/>
          <w:lang w:val="en-US"/>
        </w:rPr>
        <w:t>Echerichia Coli</w:t>
      </w:r>
      <w:r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i/>
          <w:iCs/>
          <w:sz w:val="24"/>
          <w:lang w:val="en-US"/>
        </w:rPr>
        <w:t>E. coli</w:t>
      </w:r>
      <w:r w:rsidRPr="00274E6D">
        <w:rPr>
          <w:rFonts w:ascii="Times New Roman" w:eastAsia="Calibri" w:hAnsi="Times New Roman" w:cs="Times New Roman"/>
          <w:sz w:val="24"/>
          <w:lang w:val="en-US"/>
        </w:rPr>
        <w:t xml:space="preserve">). </w:t>
      </w:r>
      <w:r w:rsidR="00142CFC" w:rsidRPr="00274E6D">
        <w:rPr>
          <w:rFonts w:ascii="Times New Roman" w:eastAsia="Calibri" w:hAnsi="Times New Roman" w:cs="Times New Roman"/>
          <w:sz w:val="24"/>
          <w:lang w:val="en-US"/>
        </w:rPr>
        <w:t>Ao definir que tipo de sensor utlizar em ambientes aquáticos deve-se levar em conta pre</w:t>
      </w:r>
      <w:r w:rsidR="00055A12" w:rsidRPr="00274E6D">
        <w:rPr>
          <w:rFonts w:ascii="Times New Roman" w:eastAsia="Calibri" w:hAnsi="Times New Roman" w:cs="Times New Roman"/>
          <w:sz w:val="24"/>
          <w:lang w:val="en-US"/>
        </w:rPr>
        <w:t xml:space="preserve">ferencialmente </w:t>
      </w:r>
      <w:r w:rsidR="00142CFC" w:rsidRPr="00274E6D">
        <w:rPr>
          <w:rFonts w:ascii="Times New Roman" w:eastAsia="Calibri" w:hAnsi="Times New Roman" w:cs="Times New Roman"/>
          <w:sz w:val="24"/>
          <w:lang w:val="en-US"/>
        </w:rPr>
        <w:t xml:space="preserve">os requisitos </w:t>
      </w:r>
      <w:r w:rsidR="00055A12" w:rsidRPr="00274E6D">
        <w:rPr>
          <w:rFonts w:ascii="Times New Roman" w:eastAsia="Calibri" w:hAnsi="Times New Roman" w:cs="Times New Roman"/>
          <w:sz w:val="24"/>
          <w:lang w:val="en-US"/>
        </w:rPr>
        <w:t>da</w:t>
      </w:r>
      <w:r w:rsidRPr="00274E6D">
        <w:rPr>
          <w:rFonts w:ascii="Times New Roman" w:eastAsia="Calibri" w:hAnsi="Times New Roman" w:cs="Times New Roman"/>
          <w:sz w:val="24"/>
          <w:lang w:val="en-US"/>
        </w:rPr>
        <w:t xml:space="preserve"> área de implantação e sazonalidade anual (ou fase de marés em canais, estuários, oceanos, etc), faixa de medição, frequência de aquisição, precisão, r</w:t>
      </w:r>
      <w:r w:rsidR="004A6337" w:rsidRPr="00274E6D">
        <w:rPr>
          <w:rFonts w:ascii="Times New Roman" w:eastAsia="Calibri" w:hAnsi="Times New Roman" w:cs="Times New Roman"/>
          <w:sz w:val="24"/>
          <w:lang w:val="en-US"/>
        </w:rPr>
        <w:t>esolução e consumo de energia (ABNT, 2004).</w:t>
      </w:r>
    </w:p>
    <w:p w14:paraId="55D1D79B" w14:textId="1779506E" w:rsidR="00382B45" w:rsidRPr="00274E6D" w:rsidRDefault="00384AC2"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Um aspecto que exerce influencia na </w:t>
      </w:r>
      <w:r w:rsidR="00382B45" w:rsidRPr="00274E6D">
        <w:rPr>
          <w:rFonts w:ascii="Times New Roman" w:eastAsia="Calibri" w:hAnsi="Times New Roman" w:cs="Times New Roman"/>
          <w:sz w:val="24"/>
          <w:lang w:val="en-US"/>
        </w:rPr>
        <w:t>distribuição de diversos parâmetros da</w:t>
      </w:r>
      <w:r w:rsidRPr="00274E6D">
        <w:rPr>
          <w:rFonts w:ascii="Times New Roman" w:eastAsia="Calibri" w:hAnsi="Times New Roman" w:cs="Times New Roman"/>
          <w:sz w:val="24"/>
          <w:lang w:val="en-US"/>
        </w:rPr>
        <w:t xml:space="preserve"> qualidade da água é claramente a </w:t>
      </w:r>
      <w:r w:rsidR="00382B45" w:rsidRPr="00274E6D">
        <w:rPr>
          <w:rFonts w:ascii="Times New Roman" w:eastAsia="Calibri" w:hAnsi="Times New Roman" w:cs="Times New Roman"/>
          <w:sz w:val="24"/>
          <w:lang w:val="en-US"/>
        </w:rPr>
        <w:t xml:space="preserve">sazonalidade em diferentes regiões ao redor do planeta. Por exemplo, além da clorofila-a, que apresenta incrementos associados às variações sazonais (Matthews, 2011; Montanari </w:t>
      </w:r>
      <w:r w:rsidR="00382B45" w:rsidRPr="00274E6D">
        <w:rPr>
          <w:rFonts w:ascii="Times New Roman" w:eastAsia="Calibri" w:hAnsi="Times New Roman" w:cs="Times New Roman"/>
          <w:i/>
          <w:sz w:val="24"/>
          <w:lang w:val="en-US"/>
        </w:rPr>
        <w:t>et al.,</w:t>
      </w:r>
      <w:r w:rsidR="00382B45" w:rsidRPr="00274E6D">
        <w:rPr>
          <w:rFonts w:ascii="Times New Roman" w:eastAsia="Calibri" w:hAnsi="Times New Roman" w:cs="Times New Roman"/>
          <w:sz w:val="24"/>
          <w:lang w:val="en-US"/>
        </w:rPr>
        <w:t xml:space="preserve"> 2025), parâmetros como macromoléculas orgânicas (como carboidratos e proteínas dissolvidas) (Ward </w:t>
      </w:r>
      <w:r w:rsidR="00382B45" w:rsidRPr="00274E6D">
        <w:rPr>
          <w:rFonts w:ascii="Times New Roman" w:eastAsia="Calibri" w:hAnsi="Times New Roman" w:cs="Times New Roman"/>
          <w:i/>
          <w:sz w:val="24"/>
          <w:lang w:val="en-US"/>
        </w:rPr>
        <w:t>et al.,</w:t>
      </w:r>
      <w:r w:rsidR="00382B45" w:rsidRPr="00274E6D">
        <w:rPr>
          <w:rFonts w:ascii="Times New Roman" w:eastAsia="Calibri" w:hAnsi="Times New Roman" w:cs="Times New Roman"/>
          <w:sz w:val="24"/>
          <w:lang w:val="en-US"/>
        </w:rPr>
        <w:t xml:space="preserve"> 2013), toxinas (como as microcistinas produzidas por cianobactérias) (Chorus &amp; Bartram, 1999; Oliveira </w:t>
      </w:r>
      <w:r w:rsidR="00382B45" w:rsidRPr="00274E6D">
        <w:rPr>
          <w:rFonts w:ascii="Times New Roman" w:eastAsia="Calibri" w:hAnsi="Times New Roman" w:cs="Times New Roman"/>
          <w:i/>
          <w:sz w:val="24"/>
          <w:lang w:val="en-US"/>
        </w:rPr>
        <w:t>et al.,</w:t>
      </w:r>
      <w:r w:rsidR="00382B45" w:rsidRPr="00274E6D">
        <w:rPr>
          <w:rFonts w:ascii="Times New Roman" w:eastAsia="Calibri" w:hAnsi="Times New Roman" w:cs="Times New Roman"/>
          <w:sz w:val="24"/>
          <w:lang w:val="en-US"/>
        </w:rPr>
        <w:t xml:space="preserve"> 2019), e metais pesados (como </w:t>
      </w:r>
      <w:r w:rsidR="00D112F1" w:rsidRPr="00274E6D">
        <w:rPr>
          <w:rFonts w:ascii="Times New Roman" w:eastAsia="Calibri" w:hAnsi="Times New Roman" w:cs="Times New Roman"/>
          <w:sz w:val="24"/>
          <w:lang w:val="en-US"/>
        </w:rPr>
        <w:t>Hg</w:t>
      </w:r>
      <w:r w:rsidR="00382B45" w:rsidRPr="00274E6D">
        <w:rPr>
          <w:rFonts w:ascii="Times New Roman" w:eastAsia="Calibri" w:hAnsi="Times New Roman" w:cs="Times New Roman"/>
          <w:sz w:val="24"/>
          <w:lang w:val="en-US"/>
        </w:rPr>
        <w:t xml:space="preserve">, </w:t>
      </w:r>
      <w:r w:rsidR="00D112F1" w:rsidRPr="00274E6D">
        <w:rPr>
          <w:rFonts w:ascii="Times New Roman" w:eastAsia="Calibri" w:hAnsi="Times New Roman" w:cs="Times New Roman"/>
          <w:sz w:val="24"/>
          <w:lang w:val="en-US"/>
        </w:rPr>
        <w:t xml:space="preserve">Cd </w:t>
      </w:r>
      <w:r w:rsidR="00382B45" w:rsidRPr="00274E6D">
        <w:rPr>
          <w:rFonts w:ascii="Times New Roman" w:eastAsia="Calibri" w:hAnsi="Times New Roman" w:cs="Times New Roman"/>
          <w:sz w:val="24"/>
          <w:lang w:val="en-US"/>
        </w:rPr>
        <w:t xml:space="preserve">e </w:t>
      </w:r>
      <w:r w:rsidR="00D112F1" w:rsidRPr="00274E6D">
        <w:rPr>
          <w:rFonts w:ascii="Times New Roman" w:eastAsia="Calibri" w:hAnsi="Times New Roman" w:cs="Times New Roman"/>
          <w:sz w:val="24"/>
          <w:lang w:val="en-US"/>
        </w:rPr>
        <w:t>Pb</w:t>
      </w:r>
      <w:r w:rsidR="00382B45" w:rsidRPr="00274E6D">
        <w:rPr>
          <w:rFonts w:ascii="Times New Roman" w:eastAsia="Calibri" w:hAnsi="Times New Roman" w:cs="Times New Roman"/>
          <w:sz w:val="24"/>
          <w:lang w:val="en-US"/>
        </w:rPr>
        <w:t>) também têm sido monitorados devido à sua relevância para a saúde públi</w:t>
      </w:r>
      <w:r w:rsidR="00244C66" w:rsidRPr="00274E6D">
        <w:rPr>
          <w:rFonts w:ascii="Times New Roman" w:eastAsia="Calibri" w:hAnsi="Times New Roman" w:cs="Times New Roman"/>
          <w:sz w:val="24"/>
          <w:lang w:val="en-US"/>
        </w:rPr>
        <w:t xml:space="preserve">ca e saúde ambiental (Fernández </w:t>
      </w:r>
      <w:r w:rsidR="00382B45" w:rsidRPr="00274E6D">
        <w:rPr>
          <w:rFonts w:ascii="Times New Roman" w:eastAsia="Calibri" w:hAnsi="Times New Roman" w:cs="Times New Roman"/>
          <w:i/>
          <w:sz w:val="24"/>
          <w:lang w:val="en-US"/>
        </w:rPr>
        <w:t>et al.,</w:t>
      </w:r>
      <w:r w:rsidR="00382B45" w:rsidRPr="00274E6D">
        <w:rPr>
          <w:rFonts w:ascii="Times New Roman" w:eastAsia="Calibri" w:hAnsi="Times New Roman" w:cs="Times New Roman"/>
          <w:sz w:val="24"/>
          <w:lang w:val="en-US"/>
        </w:rPr>
        <w:t xml:space="preserve"> 2013).</w:t>
      </w:r>
    </w:p>
    <w:p w14:paraId="72E6F614" w14:textId="6F56EAF3" w:rsidR="00212104" w:rsidRPr="00274E6D" w:rsidRDefault="00FC4059"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Entretanto, a expansão de sistemas para </w:t>
      </w:r>
      <w:r w:rsidR="00384AC2" w:rsidRPr="00274E6D">
        <w:rPr>
          <w:rFonts w:ascii="Times New Roman" w:eastAsia="Calibri" w:hAnsi="Times New Roman" w:cs="Times New Roman"/>
          <w:sz w:val="24"/>
          <w:lang w:val="en-US"/>
        </w:rPr>
        <w:t xml:space="preserve">o monitoramento de múltiplos parâmetros físicos, químicos e biológicos permite uma visão </w:t>
      </w:r>
      <w:r w:rsidR="00B22B1D" w:rsidRPr="00274E6D">
        <w:rPr>
          <w:rFonts w:ascii="Times New Roman" w:eastAsia="Calibri" w:hAnsi="Times New Roman" w:cs="Times New Roman"/>
          <w:sz w:val="24"/>
          <w:lang w:val="en-US"/>
        </w:rPr>
        <w:t>mais integrada e estratégica, contudo de maior complexidade e onerosa</w:t>
      </w:r>
      <w:r w:rsidR="00384AC2" w:rsidRPr="00274E6D">
        <w:rPr>
          <w:rFonts w:ascii="Times New Roman" w:eastAsia="Calibri" w:hAnsi="Times New Roman" w:cs="Times New Roman"/>
          <w:sz w:val="24"/>
          <w:lang w:val="en-US"/>
        </w:rPr>
        <w:t>, apesar de contribuir mais efetivamente para</w:t>
      </w:r>
      <w:r w:rsidR="00B22B1D" w:rsidRPr="00274E6D">
        <w:rPr>
          <w:rFonts w:ascii="Times New Roman" w:eastAsia="Calibri" w:hAnsi="Times New Roman" w:cs="Times New Roman"/>
          <w:sz w:val="24"/>
          <w:lang w:val="en-US"/>
        </w:rPr>
        <w:t xml:space="preserve"> o desenvolvimento de mecanismos mais abrangentes na gestão e conservação</w:t>
      </w:r>
      <w:r w:rsidR="00384AC2" w:rsidRPr="00274E6D">
        <w:rPr>
          <w:rFonts w:ascii="Times New Roman" w:eastAsia="Calibri" w:hAnsi="Times New Roman" w:cs="Times New Roman"/>
          <w:sz w:val="24"/>
          <w:lang w:val="en-US"/>
        </w:rPr>
        <w:t xml:space="preserve"> de recursos hídricos e ecossistemas aquáticos. Um dos principais fatores </w:t>
      </w:r>
      <w:r w:rsidR="0035741F" w:rsidRPr="00274E6D">
        <w:rPr>
          <w:rFonts w:ascii="Times New Roman" w:eastAsia="Calibri" w:hAnsi="Times New Roman" w:cs="Times New Roman"/>
          <w:sz w:val="24"/>
          <w:lang w:val="en-US"/>
        </w:rPr>
        <w:t xml:space="preserve">que limitam o </w:t>
      </w:r>
      <w:r w:rsidR="00384AC2" w:rsidRPr="00274E6D">
        <w:rPr>
          <w:rFonts w:ascii="Times New Roman" w:eastAsia="Calibri" w:hAnsi="Times New Roman" w:cs="Times New Roman"/>
          <w:sz w:val="24"/>
          <w:lang w:val="en-US"/>
        </w:rPr>
        <w:t xml:space="preserve">seu uso disseminado são </w:t>
      </w:r>
      <w:r w:rsidR="00B22B1D" w:rsidRPr="00274E6D">
        <w:rPr>
          <w:rFonts w:ascii="Times New Roman" w:eastAsia="Calibri" w:hAnsi="Times New Roman" w:cs="Times New Roman"/>
          <w:sz w:val="24"/>
          <w:lang w:val="en-US"/>
        </w:rPr>
        <w:t xml:space="preserve">os custos comerciais para se adiquirir equipamentos bem como o envio dos dados de coleta </w:t>
      </w:r>
      <w:r w:rsidR="00384AC2" w:rsidRPr="00274E6D">
        <w:rPr>
          <w:rFonts w:ascii="Times New Roman" w:eastAsia="Calibri" w:hAnsi="Times New Roman" w:cs="Times New Roman"/>
          <w:sz w:val="24"/>
          <w:lang w:val="en-US"/>
        </w:rPr>
        <w:t>via telemetria</w:t>
      </w:r>
      <w:r w:rsidR="0035741F" w:rsidRPr="00274E6D">
        <w:rPr>
          <w:rFonts w:ascii="Times New Roman" w:eastAsia="Calibri" w:hAnsi="Times New Roman" w:cs="Times New Roman"/>
          <w:sz w:val="24"/>
          <w:lang w:val="en-US"/>
        </w:rPr>
        <w:t xml:space="preserve"> e manutenção</w:t>
      </w:r>
      <w:r w:rsidR="00EC6303" w:rsidRPr="00274E6D">
        <w:rPr>
          <w:rFonts w:ascii="Times New Roman" w:eastAsia="Calibri" w:hAnsi="Times New Roman" w:cs="Times New Roman"/>
          <w:sz w:val="24"/>
          <w:lang w:val="en-US"/>
        </w:rPr>
        <w:t xml:space="preserve"> preventica ou corretiva</w:t>
      </w:r>
      <w:r w:rsidR="00B4073B" w:rsidRPr="00274E6D">
        <w:rPr>
          <w:rFonts w:ascii="Times New Roman" w:eastAsia="Calibri" w:hAnsi="Times New Roman" w:cs="Times New Roman"/>
          <w:sz w:val="24"/>
          <w:lang w:val="en-US"/>
        </w:rPr>
        <w:t xml:space="preserve"> (Cunha et al., 2010)</w:t>
      </w:r>
      <w:r w:rsidR="006013F4" w:rsidRPr="00274E6D">
        <w:rPr>
          <w:rFonts w:ascii="Times New Roman" w:eastAsia="Calibri" w:hAnsi="Times New Roman" w:cs="Times New Roman"/>
          <w:sz w:val="24"/>
          <w:lang w:val="en-US"/>
        </w:rPr>
        <w:t>.</w:t>
      </w:r>
    </w:p>
    <w:p w14:paraId="2797AF22" w14:textId="132130B9" w:rsidR="00212104" w:rsidRPr="00AD5B03" w:rsidRDefault="00C4730E"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Um dado relevante</w:t>
      </w:r>
      <w:r w:rsidR="00212104" w:rsidRPr="00274E6D">
        <w:rPr>
          <w:rFonts w:ascii="Times New Roman" w:eastAsia="Calibri" w:hAnsi="Times New Roman" w:cs="Times New Roman"/>
          <w:sz w:val="24"/>
          <w:lang w:val="en-US"/>
        </w:rPr>
        <w:t xml:space="preserve">, da década de oitenta </w:t>
      </w:r>
      <w:r w:rsidR="00244C66" w:rsidRPr="00274E6D">
        <w:rPr>
          <w:rFonts w:ascii="Times New Roman" w:eastAsia="Calibri" w:hAnsi="Times New Roman" w:cs="Times New Roman"/>
          <w:sz w:val="24"/>
          <w:lang w:val="en-US"/>
        </w:rPr>
        <w:t>(1984) foi o fato da Usepa</w:t>
      </w:r>
      <w:r w:rsidR="00697976" w:rsidRPr="00274E6D">
        <w:rPr>
          <w:rFonts w:ascii="Times New Roman" w:eastAsia="Calibri" w:hAnsi="Times New Roman" w:cs="Times New Roman"/>
          <w:sz w:val="24"/>
          <w:lang w:val="en-US"/>
        </w:rPr>
        <w:t xml:space="preserve"> (2021</w:t>
      </w:r>
      <w:r w:rsidR="00212104" w:rsidRPr="00274E6D">
        <w:rPr>
          <w:rFonts w:ascii="Times New Roman" w:eastAsia="Calibri" w:hAnsi="Times New Roman" w:cs="Times New Roman"/>
          <w:sz w:val="24"/>
          <w:lang w:val="en-US"/>
        </w:rPr>
        <w:t>) ter estabelecido o uso de organismos para fins de monitoramento da qualidade da água, o chamado “Monitoramento Biológico” ou tecnicamente utilizado como “Biomonitoramento</w:t>
      </w:r>
      <w:r w:rsidR="00212104" w:rsidRPr="00AD5B03">
        <w:rPr>
          <w:rFonts w:ascii="Times New Roman" w:eastAsia="Calibri" w:hAnsi="Times New Roman" w:cs="Times New Roman"/>
          <w:sz w:val="24"/>
          <w:lang w:val="en-US"/>
        </w:rPr>
        <w:t xml:space="preserve">” (Barata </w:t>
      </w:r>
      <w:r w:rsidR="00212104" w:rsidRPr="00244C66">
        <w:rPr>
          <w:rFonts w:ascii="Times New Roman" w:eastAsia="Calibri" w:hAnsi="Times New Roman" w:cs="Times New Roman"/>
          <w:i/>
          <w:sz w:val="24"/>
          <w:lang w:val="en-US"/>
        </w:rPr>
        <w:t>et al.,</w:t>
      </w:r>
      <w:r w:rsidR="00212104" w:rsidRPr="00AD5B03">
        <w:rPr>
          <w:rFonts w:ascii="Times New Roman" w:eastAsia="Calibri" w:hAnsi="Times New Roman" w:cs="Times New Roman"/>
          <w:sz w:val="24"/>
          <w:lang w:val="en-US"/>
        </w:rPr>
        <w:t xml:space="preserve"> 2000). Mas, ao mesmo tempo, a Organização para Cooperação Econômica e Desenvolvimento (OECD), na Europa, lançava uma série de protocolos de testes com organismos aquáticos, como algas</w:t>
      </w:r>
      <w:r w:rsidR="00244C66">
        <w:rPr>
          <w:rFonts w:ascii="Times New Roman" w:eastAsia="Calibri" w:hAnsi="Times New Roman" w:cs="Times New Roman"/>
          <w:sz w:val="24"/>
          <w:lang w:val="en-US"/>
        </w:rPr>
        <w:t>, microcrustáceos e peixes (Oecd, 2004; Oecd 2016; Oecd</w:t>
      </w:r>
      <w:r w:rsidR="00212104" w:rsidRPr="00AD5B03">
        <w:rPr>
          <w:rFonts w:ascii="Times New Roman" w:eastAsia="Calibri" w:hAnsi="Times New Roman" w:cs="Times New Roman"/>
          <w:sz w:val="24"/>
          <w:lang w:val="en-US"/>
        </w:rPr>
        <w:t>, 2018).</w:t>
      </w:r>
    </w:p>
    <w:p w14:paraId="15E18840" w14:textId="1747B66A" w:rsidR="00212104" w:rsidRPr="00AD5B03" w:rsidRDefault="00B35613"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D5B03">
        <w:rPr>
          <w:rFonts w:ascii="Times New Roman" w:eastAsia="Calibri" w:hAnsi="Times New Roman" w:cs="Times New Roman"/>
          <w:sz w:val="24"/>
          <w:lang w:val="en-US"/>
        </w:rPr>
        <w:t xml:space="preserve">Vale destacar que, a partir de 1975, foram desenvolvidos e adaptados vários métodos de ensaios de toxicidade aguda e crônica, de curta duração, utilizando alguns grupos e espécies de organismos, dentre os quais se destacam as </w:t>
      </w:r>
      <w:r w:rsidR="00547DF3">
        <w:rPr>
          <w:rFonts w:ascii="Times New Roman" w:eastAsia="Calibri" w:hAnsi="Times New Roman" w:cs="Times New Roman"/>
          <w:sz w:val="24"/>
          <w:lang w:val="en-US"/>
        </w:rPr>
        <w:t>algas (</w:t>
      </w:r>
      <w:r w:rsidR="00547DF3" w:rsidRPr="00547DF3">
        <w:rPr>
          <w:rFonts w:ascii="Times New Roman" w:eastAsia="Calibri" w:hAnsi="Times New Roman" w:cs="Times New Roman"/>
          <w:sz w:val="24"/>
          <w:lang w:val="en-US"/>
        </w:rPr>
        <w:t>Bogue, R. (2017</w:t>
      </w:r>
      <w:r w:rsidR="00547DF3">
        <w:rPr>
          <w:rFonts w:ascii="Times New Roman" w:hAnsi="Times New Roman" w:cs="Times New Roman"/>
          <w:color w:val="00B050"/>
          <w:sz w:val="24"/>
          <w:szCs w:val="24"/>
        </w:rPr>
        <w:t>)</w:t>
      </w:r>
      <w:r w:rsidR="00547DF3">
        <w:rPr>
          <w:rFonts w:ascii="Times New Roman" w:eastAsia="Calibri" w:hAnsi="Times New Roman" w:cs="Times New Roman"/>
          <w:sz w:val="24"/>
          <w:lang w:val="en-US"/>
        </w:rPr>
        <w:t>; B</w:t>
      </w:r>
      <w:r w:rsidR="008A4E79">
        <w:rPr>
          <w:rFonts w:ascii="Times New Roman" w:eastAsia="Calibri" w:hAnsi="Times New Roman" w:cs="Times New Roman"/>
          <w:sz w:val="24"/>
          <w:lang w:val="en-US"/>
        </w:rPr>
        <w:t>rezonik</w:t>
      </w:r>
      <w:r w:rsidR="00547DF3">
        <w:rPr>
          <w:rFonts w:ascii="Times New Roman" w:eastAsia="Calibri" w:hAnsi="Times New Roman" w:cs="Times New Roman"/>
          <w:sz w:val="24"/>
          <w:lang w:val="en-US"/>
        </w:rPr>
        <w:t xml:space="preserve">, </w:t>
      </w:r>
      <w:r w:rsidR="00547DF3" w:rsidRPr="00244C66">
        <w:rPr>
          <w:rFonts w:ascii="Times New Roman" w:eastAsia="Calibri" w:hAnsi="Times New Roman" w:cs="Times New Roman"/>
          <w:i/>
          <w:sz w:val="24"/>
          <w:lang w:val="en-US"/>
        </w:rPr>
        <w:t>et tal.</w:t>
      </w:r>
      <w:r w:rsidR="00883F2A" w:rsidRPr="00244C66">
        <w:rPr>
          <w:rFonts w:ascii="Times New Roman" w:eastAsia="Calibri" w:hAnsi="Times New Roman" w:cs="Times New Roman"/>
          <w:i/>
          <w:sz w:val="24"/>
          <w:lang w:val="en-US"/>
        </w:rPr>
        <w:t>,</w:t>
      </w:r>
      <w:r w:rsidR="00883F2A">
        <w:rPr>
          <w:rFonts w:ascii="Times New Roman" w:eastAsia="Calibri" w:hAnsi="Times New Roman" w:cs="Times New Roman"/>
          <w:sz w:val="24"/>
          <w:lang w:val="en-US"/>
        </w:rPr>
        <w:t xml:space="preserve"> 2005)</w:t>
      </w:r>
      <w:r w:rsidR="005478F5">
        <w:rPr>
          <w:rFonts w:ascii="Times New Roman" w:eastAsia="Calibri" w:hAnsi="Times New Roman" w:cs="Times New Roman"/>
          <w:sz w:val="24"/>
          <w:lang w:val="en-US"/>
        </w:rPr>
        <w:t>,</w:t>
      </w:r>
      <w:r w:rsidR="00883F2A">
        <w:rPr>
          <w:rFonts w:ascii="Times New Roman" w:eastAsia="Calibri" w:hAnsi="Times New Roman" w:cs="Times New Roman"/>
          <w:sz w:val="24"/>
          <w:lang w:val="en-US"/>
        </w:rPr>
        <w:t xml:space="preserve"> </w:t>
      </w:r>
      <w:r w:rsidR="00883F2A">
        <w:rPr>
          <w:rFonts w:ascii="Times New Roman" w:eastAsia="Calibri" w:hAnsi="Times New Roman" w:cs="Times New Roman"/>
          <w:sz w:val="24"/>
          <w:lang w:val="en-US"/>
        </w:rPr>
        <w:lastRenderedPageBreak/>
        <w:t>microcrustaceos</w:t>
      </w:r>
      <w:r w:rsidR="008A4E79" w:rsidRPr="008A4E79">
        <w:rPr>
          <w:rFonts w:ascii="Times New Roman" w:hAnsi="Times New Roman" w:cs="Times New Roman"/>
          <w:color w:val="00B050"/>
          <w:sz w:val="24"/>
          <w:szCs w:val="24"/>
        </w:rPr>
        <w:t xml:space="preserve"> </w:t>
      </w:r>
      <w:r w:rsidR="00883F2A" w:rsidRPr="00244C66">
        <w:rPr>
          <w:rFonts w:ascii="Times New Roman" w:hAnsi="Times New Roman" w:cs="Times New Roman"/>
          <w:color w:val="000000" w:themeColor="text1"/>
          <w:sz w:val="24"/>
          <w:szCs w:val="24"/>
        </w:rPr>
        <w:t xml:space="preserve">(Boukhrissa, </w:t>
      </w:r>
      <w:r w:rsidR="00883F2A" w:rsidRPr="00244C66">
        <w:rPr>
          <w:rFonts w:ascii="Times New Roman" w:hAnsi="Times New Roman" w:cs="Times New Roman"/>
          <w:i/>
          <w:color w:val="000000" w:themeColor="text1"/>
          <w:sz w:val="24"/>
          <w:szCs w:val="24"/>
        </w:rPr>
        <w:t>et al.,</w:t>
      </w:r>
      <w:r w:rsidR="00883F2A" w:rsidRPr="00244C66">
        <w:rPr>
          <w:rFonts w:ascii="Times New Roman" w:hAnsi="Times New Roman" w:cs="Times New Roman"/>
          <w:color w:val="000000" w:themeColor="text1"/>
          <w:sz w:val="24"/>
          <w:szCs w:val="24"/>
        </w:rPr>
        <w:t xml:space="preserve"> </w:t>
      </w:r>
      <w:r w:rsidR="00883F2A">
        <w:rPr>
          <w:rFonts w:ascii="Times New Roman" w:eastAsia="Calibri" w:hAnsi="Times New Roman" w:cs="Times New Roman"/>
          <w:sz w:val="24"/>
          <w:lang w:val="en-US"/>
        </w:rPr>
        <w:t>2013</w:t>
      </w:r>
      <w:r w:rsidR="005478F5">
        <w:rPr>
          <w:rFonts w:ascii="Times New Roman" w:eastAsia="Calibri" w:hAnsi="Times New Roman" w:cs="Times New Roman"/>
          <w:sz w:val="24"/>
          <w:lang w:val="en-US"/>
        </w:rPr>
        <w:t xml:space="preserve">; Brezonik, </w:t>
      </w:r>
      <w:r w:rsidR="005478F5" w:rsidRPr="00244C66">
        <w:rPr>
          <w:rFonts w:ascii="Times New Roman" w:eastAsia="Calibri" w:hAnsi="Times New Roman" w:cs="Times New Roman"/>
          <w:i/>
          <w:sz w:val="24"/>
          <w:lang w:val="en-US"/>
        </w:rPr>
        <w:t>et tal.,</w:t>
      </w:r>
      <w:r w:rsidR="005478F5">
        <w:rPr>
          <w:rFonts w:ascii="Times New Roman" w:eastAsia="Calibri" w:hAnsi="Times New Roman" w:cs="Times New Roman"/>
          <w:sz w:val="24"/>
          <w:lang w:val="en-US"/>
        </w:rPr>
        <w:t xml:space="preserve"> 2005</w:t>
      </w:r>
      <w:r w:rsidR="008A4E79">
        <w:rPr>
          <w:rFonts w:ascii="Times New Roman" w:eastAsia="Calibri" w:hAnsi="Times New Roman" w:cs="Times New Roman"/>
          <w:sz w:val="24"/>
          <w:lang w:val="en-US"/>
        </w:rPr>
        <w:t>)</w:t>
      </w:r>
      <w:r w:rsidR="00244C66">
        <w:rPr>
          <w:rFonts w:ascii="Times New Roman" w:eastAsia="Calibri" w:hAnsi="Times New Roman" w:cs="Times New Roman"/>
          <w:sz w:val="24"/>
          <w:lang w:val="en-US"/>
        </w:rPr>
        <w:t xml:space="preserve"> e peixes</w:t>
      </w:r>
      <w:r w:rsidRPr="00AD5B03">
        <w:rPr>
          <w:rFonts w:ascii="Times New Roman" w:eastAsia="Calibri" w:hAnsi="Times New Roman" w:cs="Times New Roman"/>
          <w:sz w:val="24"/>
          <w:lang w:val="en-US"/>
        </w:rPr>
        <w:t xml:space="preserve"> de águas continentais e marinhas, além de</w:t>
      </w:r>
      <w:r w:rsidR="00F60D6B">
        <w:rPr>
          <w:rFonts w:ascii="Times New Roman" w:eastAsia="Calibri" w:hAnsi="Times New Roman" w:cs="Times New Roman"/>
          <w:sz w:val="24"/>
          <w:lang w:val="en-US"/>
        </w:rPr>
        <w:t xml:space="preserve"> testes com hidrossedimentos (Brezonik, </w:t>
      </w:r>
      <w:r w:rsidR="00F60D6B" w:rsidRPr="00244C66">
        <w:rPr>
          <w:rFonts w:ascii="Times New Roman" w:eastAsia="Calibri" w:hAnsi="Times New Roman" w:cs="Times New Roman"/>
          <w:i/>
          <w:sz w:val="24"/>
          <w:lang w:val="en-US"/>
        </w:rPr>
        <w:t>et tal.,</w:t>
      </w:r>
      <w:r w:rsidR="00F60D6B">
        <w:rPr>
          <w:rFonts w:ascii="Times New Roman" w:eastAsia="Calibri" w:hAnsi="Times New Roman" w:cs="Times New Roman"/>
          <w:sz w:val="24"/>
          <w:lang w:val="en-US"/>
        </w:rPr>
        <w:t xml:space="preserve"> 2005)</w:t>
      </w:r>
      <w:r w:rsidR="00112597" w:rsidRPr="00AD5B03">
        <w:rPr>
          <w:rFonts w:ascii="Times New Roman" w:eastAsia="Calibri" w:hAnsi="Times New Roman" w:cs="Times New Roman"/>
          <w:sz w:val="24"/>
          <w:lang w:val="en-US"/>
        </w:rPr>
        <w:t>.</w:t>
      </w:r>
      <w:r w:rsidR="000D597B" w:rsidRPr="00AD5B03">
        <w:rPr>
          <w:rFonts w:ascii="Times New Roman" w:eastAsia="Calibri" w:hAnsi="Times New Roman" w:cs="Times New Roman"/>
          <w:sz w:val="24"/>
          <w:lang w:val="en-US"/>
        </w:rPr>
        <w:t xml:space="preserve"> Estes são fatores críticos para a sobrevivência e saúde dos organismos aquáticos, com a supervisão dos parâmetros</w:t>
      </w:r>
      <w:r w:rsidR="00842806" w:rsidRPr="00AD5B03">
        <w:rPr>
          <w:rFonts w:ascii="Times New Roman" w:eastAsia="Calibri" w:hAnsi="Times New Roman" w:cs="Times New Roman"/>
          <w:sz w:val="24"/>
          <w:lang w:val="en-US"/>
        </w:rPr>
        <w:t xml:space="preserve"> é possível a</w:t>
      </w:r>
      <w:r w:rsidR="000D597B" w:rsidRPr="00AD5B03">
        <w:rPr>
          <w:rFonts w:ascii="Times New Roman" w:eastAsia="Calibri" w:hAnsi="Times New Roman" w:cs="Times New Roman"/>
          <w:sz w:val="24"/>
          <w:lang w:val="en-US"/>
        </w:rPr>
        <w:t xml:space="preserve"> detecção precoce de alterações ou impactos negativos</w:t>
      </w:r>
      <w:r w:rsidR="00842806" w:rsidRPr="00AD5B03">
        <w:rPr>
          <w:rFonts w:ascii="Times New Roman" w:eastAsia="Calibri" w:hAnsi="Times New Roman" w:cs="Times New Roman"/>
          <w:sz w:val="24"/>
          <w:lang w:val="en-US"/>
        </w:rPr>
        <w:t xml:space="preserve"> sobretudo </w:t>
      </w:r>
      <w:r w:rsidR="000D597B" w:rsidRPr="00AD5B03">
        <w:rPr>
          <w:rFonts w:ascii="Times New Roman" w:eastAsia="Calibri" w:hAnsi="Times New Roman" w:cs="Times New Roman"/>
          <w:sz w:val="24"/>
          <w:lang w:val="en-US"/>
        </w:rPr>
        <w:t>desequilíbrios a</w:t>
      </w:r>
      <w:r w:rsidR="00E73647">
        <w:rPr>
          <w:rFonts w:ascii="Times New Roman" w:eastAsia="Calibri" w:hAnsi="Times New Roman" w:cs="Times New Roman"/>
          <w:sz w:val="24"/>
          <w:lang w:val="en-US"/>
        </w:rPr>
        <w:t xml:space="preserve">mbientais </w:t>
      </w:r>
      <w:r w:rsidR="00477AE5">
        <w:rPr>
          <w:rFonts w:ascii="Times New Roman" w:eastAsia="Calibri" w:hAnsi="Times New Roman" w:cs="Times New Roman"/>
          <w:sz w:val="24"/>
          <w:lang w:val="en-US"/>
        </w:rPr>
        <w:t xml:space="preserve">(Depledge </w:t>
      </w:r>
      <w:r w:rsidR="00477AE5" w:rsidRPr="00244C66">
        <w:rPr>
          <w:rFonts w:ascii="Times New Roman" w:eastAsia="Calibri" w:hAnsi="Times New Roman" w:cs="Times New Roman"/>
          <w:i/>
          <w:sz w:val="24"/>
          <w:lang w:val="en-US"/>
        </w:rPr>
        <w:t>et al.,</w:t>
      </w:r>
      <w:r w:rsidR="00477AE5">
        <w:rPr>
          <w:rFonts w:ascii="Times New Roman" w:eastAsia="Calibri" w:hAnsi="Times New Roman" w:cs="Times New Roman"/>
          <w:sz w:val="24"/>
          <w:lang w:val="en-US"/>
        </w:rPr>
        <w:t xml:space="preserve"> 1996)</w:t>
      </w:r>
      <w:r w:rsidR="000D597B" w:rsidRPr="00AD5B03">
        <w:rPr>
          <w:rFonts w:ascii="Times New Roman" w:eastAsia="Calibri" w:hAnsi="Times New Roman" w:cs="Times New Roman"/>
          <w:sz w:val="24"/>
          <w:lang w:val="en-US"/>
        </w:rPr>
        <w:t xml:space="preserve">.  </w:t>
      </w:r>
      <w:r w:rsidR="00842806" w:rsidRPr="00AD5B03">
        <w:rPr>
          <w:rFonts w:ascii="Times New Roman" w:eastAsia="Calibri" w:hAnsi="Times New Roman" w:cs="Times New Roman"/>
          <w:sz w:val="24"/>
          <w:lang w:val="en-US"/>
        </w:rPr>
        <w:t>No Quadro 1 abaixo, são discriminados os principais parâmetros da qualidade da água normalmente monitorados por biossensores.</w:t>
      </w:r>
    </w:p>
    <w:p w14:paraId="50291BEB" w14:textId="62C9C36E" w:rsidR="008F089E" w:rsidRDefault="008F089E" w:rsidP="00811005">
      <w:pPr>
        <w:pStyle w:val="Corpodetexto"/>
        <w:spacing w:line="240" w:lineRule="auto"/>
        <w:ind w:right="98"/>
        <w:jc w:val="center"/>
        <w:rPr>
          <w:rFonts w:ascii="Times New Roman" w:hAnsi="Times New Roman"/>
          <w:sz w:val="20"/>
          <w:szCs w:val="24"/>
          <w:lang w:eastAsia="pt-BR"/>
        </w:rPr>
      </w:pPr>
      <w:r w:rsidRPr="008F089E">
        <w:rPr>
          <w:rFonts w:ascii="Times New Roman" w:hAnsi="Times New Roman"/>
          <w:sz w:val="20"/>
          <w:szCs w:val="24"/>
          <w:lang w:eastAsia="pt-BR"/>
        </w:rPr>
        <w:t>Quadro 1: Descrição dos parâmetros mais comuns da qualidade da água, unidade das medidas físicas, químicas e biológicas, e detalhamento da tipologia (convencional ou remota) e biomarcadores.</w:t>
      </w:r>
    </w:p>
    <w:tbl>
      <w:tblPr>
        <w:tblW w:w="8694" w:type="dxa"/>
        <w:tblInd w:w="137" w:type="dxa"/>
        <w:tblBorders>
          <w:insideH w:val="single" w:sz="4" w:space="0" w:color="auto"/>
        </w:tblBorders>
        <w:tblCellMar>
          <w:left w:w="70" w:type="dxa"/>
          <w:right w:w="70" w:type="dxa"/>
        </w:tblCellMar>
        <w:tblLook w:val="04A0" w:firstRow="1" w:lastRow="0" w:firstColumn="1" w:lastColumn="0" w:noHBand="0" w:noVBand="1"/>
      </w:tblPr>
      <w:tblGrid>
        <w:gridCol w:w="1484"/>
        <w:gridCol w:w="765"/>
        <w:gridCol w:w="1455"/>
        <w:gridCol w:w="1485"/>
        <w:gridCol w:w="2303"/>
        <w:gridCol w:w="1056"/>
        <w:gridCol w:w="146"/>
      </w:tblGrid>
      <w:tr w:rsidR="00817015" w:rsidRPr="00811005" w14:paraId="5BC6A01A" w14:textId="77777777" w:rsidTr="00FC4059">
        <w:trPr>
          <w:gridAfter w:val="1"/>
          <w:trHeight w:val="311"/>
        </w:trPr>
        <w:tc>
          <w:tcPr>
            <w:tcW w:w="1484" w:type="dxa"/>
            <w:shd w:val="clear" w:color="000000" w:fill="002060"/>
            <w:vAlign w:val="center"/>
            <w:hideMark/>
          </w:tcPr>
          <w:p w14:paraId="4B81BB10" w14:textId="77777777" w:rsidR="00811005" w:rsidRPr="00811005" w:rsidRDefault="00811005" w:rsidP="00811005">
            <w:pPr>
              <w:spacing w:after="0" w:line="240" w:lineRule="auto"/>
              <w:jc w:val="center"/>
              <w:rPr>
                <w:rFonts w:ascii="Times New Roman" w:eastAsia="Times New Roman" w:hAnsi="Times New Roman" w:cs="Times New Roman"/>
                <w:color w:val="FFFFFF"/>
                <w:sz w:val="16"/>
                <w:szCs w:val="20"/>
                <w:lang w:eastAsia="pt-BR"/>
              </w:rPr>
            </w:pPr>
            <w:r w:rsidRPr="00811005">
              <w:rPr>
                <w:rFonts w:ascii="Times New Roman" w:eastAsia="Times New Roman" w:hAnsi="Times New Roman" w:cs="Times New Roman"/>
                <w:color w:val="FFFFFF"/>
                <w:sz w:val="16"/>
                <w:szCs w:val="20"/>
                <w:lang w:eastAsia="pt-BR"/>
              </w:rPr>
              <w:t>Parâmetros Qualidade da Água</w:t>
            </w:r>
          </w:p>
        </w:tc>
        <w:tc>
          <w:tcPr>
            <w:tcW w:w="765" w:type="dxa"/>
            <w:shd w:val="clear" w:color="000000" w:fill="002060"/>
            <w:vAlign w:val="center"/>
            <w:hideMark/>
          </w:tcPr>
          <w:p w14:paraId="4AF244AE" w14:textId="77777777" w:rsidR="00811005" w:rsidRPr="00811005" w:rsidRDefault="00811005" w:rsidP="00811005">
            <w:pPr>
              <w:spacing w:after="0" w:line="240" w:lineRule="auto"/>
              <w:jc w:val="center"/>
              <w:rPr>
                <w:rFonts w:ascii="Times New Roman" w:eastAsia="Times New Roman" w:hAnsi="Times New Roman" w:cs="Times New Roman"/>
                <w:color w:val="FFFFFF"/>
                <w:sz w:val="16"/>
                <w:szCs w:val="20"/>
                <w:lang w:eastAsia="pt-BR"/>
              </w:rPr>
            </w:pPr>
            <w:r w:rsidRPr="00811005">
              <w:rPr>
                <w:rFonts w:ascii="Times New Roman" w:eastAsia="Times New Roman" w:hAnsi="Times New Roman" w:cs="Times New Roman"/>
                <w:color w:val="FFFFFF"/>
                <w:sz w:val="16"/>
                <w:szCs w:val="20"/>
                <w:lang w:eastAsia="pt-BR"/>
              </w:rPr>
              <w:t>Unidade Medida</w:t>
            </w:r>
          </w:p>
        </w:tc>
        <w:tc>
          <w:tcPr>
            <w:tcW w:w="1455" w:type="dxa"/>
            <w:shd w:val="clear" w:color="000000" w:fill="002060"/>
            <w:vAlign w:val="center"/>
            <w:hideMark/>
          </w:tcPr>
          <w:p w14:paraId="4B41A851" w14:textId="77777777" w:rsidR="00811005" w:rsidRPr="00811005" w:rsidRDefault="00811005" w:rsidP="00811005">
            <w:pPr>
              <w:spacing w:after="0" w:line="240" w:lineRule="auto"/>
              <w:jc w:val="center"/>
              <w:rPr>
                <w:rFonts w:ascii="Times New Roman" w:eastAsia="Times New Roman" w:hAnsi="Times New Roman" w:cs="Times New Roman"/>
                <w:color w:val="FFFFFF"/>
                <w:sz w:val="16"/>
                <w:szCs w:val="20"/>
                <w:lang w:eastAsia="pt-BR"/>
              </w:rPr>
            </w:pPr>
            <w:r w:rsidRPr="00811005">
              <w:rPr>
                <w:rFonts w:ascii="Times New Roman" w:eastAsia="Times New Roman" w:hAnsi="Times New Roman" w:cs="Times New Roman"/>
                <w:color w:val="FFFFFF"/>
                <w:sz w:val="16"/>
                <w:szCs w:val="20"/>
                <w:lang w:eastAsia="pt-BR"/>
              </w:rPr>
              <w:t>Sensoriamento Convencionais</w:t>
            </w:r>
          </w:p>
        </w:tc>
        <w:tc>
          <w:tcPr>
            <w:tcW w:w="1485" w:type="dxa"/>
            <w:shd w:val="clear" w:color="000000" w:fill="002060"/>
            <w:vAlign w:val="center"/>
            <w:hideMark/>
          </w:tcPr>
          <w:p w14:paraId="30E314DA" w14:textId="77777777" w:rsidR="00811005" w:rsidRPr="00811005" w:rsidRDefault="00811005" w:rsidP="00811005">
            <w:pPr>
              <w:spacing w:after="0" w:line="240" w:lineRule="auto"/>
              <w:jc w:val="center"/>
              <w:rPr>
                <w:rFonts w:ascii="Times New Roman" w:eastAsia="Times New Roman" w:hAnsi="Times New Roman" w:cs="Times New Roman"/>
                <w:color w:val="FFFFFF"/>
                <w:sz w:val="16"/>
                <w:szCs w:val="20"/>
                <w:lang w:eastAsia="pt-BR"/>
              </w:rPr>
            </w:pPr>
            <w:r w:rsidRPr="00811005">
              <w:rPr>
                <w:rFonts w:ascii="Times New Roman" w:eastAsia="Times New Roman" w:hAnsi="Times New Roman" w:cs="Times New Roman"/>
                <w:color w:val="FFFFFF"/>
                <w:sz w:val="16"/>
                <w:szCs w:val="20"/>
                <w:lang w:eastAsia="pt-BR"/>
              </w:rPr>
              <w:t>Sensoriamento Remoto</w:t>
            </w:r>
          </w:p>
        </w:tc>
        <w:tc>
          <w:tcPr>
            <w:tcW w:w="2303" w:type="dxa"/>
            <w:shd w:val="clear" w:color="000000" w:fill="002060"/>
            <w:vAlign w:val="center"/>
            <w:hideMark/>
          </w:tcPr>
          <w:p w14:paraId="12A3B87A" w14:textId="77777777" w:rsidR="00811005" w:rsidRPr="00811005" w:rsidRDefault="00811005" w:rsidP="00811005">
            <w:pPr>
              <w:spacing w:after="0" w:line="240" w:lineRule="auto"/>
              <w:jc w:val="center"/>
              <w:rPr>
                <w:rFonts w:ascii="Times New Roman" w:eastAsia="Times New Roman" w:hAnsi="Times New Roman" w:cs="Times New Roman"/>
                <w:color w:val="FFFFFF"/>
                <w:sz w:val="16"/>
                <w:szCs w:val="20"/>
                <w:lang w:eastAsia="pt-BR"/>
              </w:rPr>
            </w:pPr>
            <w:r w:rsidRPr="00811005">
              <w:rPr>
                <w:rFonts w:ascii="Times New Roman" w:eastAsia="Times New Roman" w:hAnsi="Times New Roman" w:cs="Times New Roman"/>
                <w:color w:val="FFFFFF"/>
                <w:sz w:val="16"/>
                <w:szCs w:val="20"/>
                <w:lang w:eastAsia="pt-BR"/>
              </w:rPr>
              <w:t>Biomarcadores</w:t>
            </w:r>
          </w:p>
        </w:tc>
        <w:tc>
          <w:tcPr>
            <w:tcW w:w="0" w:type="auto"/>
            <w:shd w:val="clear" w:color="000000" w:fill="002060"/>
            <w:vAlign w:val="center"/>
            <w:hideMark/>
          </w:tcPr>
          <w:p w14:paraId="2DE8EC86" w14:textId="77777777" w:rsidR="00811005" w:rsidRPr="00811005" w:rsidRDefault="00811005" w:rsidP="00811005">
            <w:pPr>
              <w:spacing w:after="0" w:line="240" w:lineRule="auto"/>
              <w:jc w:val="center"/>
              <w:rPr>
                <w:rFonts w:ascii="Times New Roman" w:eastAsia="Times New Roman" w:hAnsi="Times New Roman" w:cs="Times New Roman"/>
                <w:color w:val="FFFFFF"/>
                <w:sz w:val="16"/>
                <w:szCs w:val="20"/>
                <w:lang w:eastAsia="pt-BR"/>
              </w:rPr>
            </w:pPr>
            <w:r w:rsidRPr="00811005">
              <w:rPr>
                <w:rFonts w:ascii="Times New Roman" w:eastAsia="Times New Roman" w:hAnsi="Times New Roman" w:cs="Times New Roman"/>
                <w:color w:val="FFFFFF"/>
                <w:sz w:val="16"/>
                <w:szCs w:val="20"/>
                <w:lang w:eastAsia="pt-BR"/>
              </w:rPr>
              <w:t xml:space="preserve">Referencias </w:t>
            </w:r>
          </w:p>
        </w:tc>
      </w:tr>
      <w:tr w:rsidR="00817015" w:rsidRPr="00811005" w14:paraId="498AFC40" w14:textId="77777777" w:rsidTr="00FC4059">
        <w:trPr>
          <w:gridAfter w:val="1"/>
          <w:trHeight w:val="387"/>
        </w:trPr>
        <w:tc>
          <w:tcPr>
            <w:tcW w:w="1484" w:type="dxa"/>
            <w:vAlign w:val="center"/>
            <w:hideMark/>
          </w:tcPr>
          <w:p w14:paraId="6DF8F3F6"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Temperatura</w:t>
            </w:r>
          </w:p>
        </w:tc>
        <w:tc>
          <w:tcPr>
            <w:tcW w:w="765" w:type="dxa"/>
            <w:vAlign w:val="center"/>
            <w:hideMark/>
          </w:tcPr>
          <w:p w14:paraId="02B42180"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°C</w:t>
            </w:r>
          </w:p>
        </w:tc>
        <w:tc>
          <w:tcPr>
            <w:tcW w:w="1455" w:type="dxa"/>
            <w:vAlign w:val="center"/>
            <w:hideMark/>
          </w:tcPr>
          <w:p w14:paraId="5375EC2A"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Termômetros digitais e sensores de sondagem</w:t>
            </w:r>
          </w:p>
        </w:tc>
        <w:tc>
          <w:tcPr>
            <w:tcW w:w="1485" w:type="dxa"/>
            <w:vAlign w:val="center"/>
            <w:hideMark/>
          </w:tcPr>
          <w:p w14:paraId="6DF1D7BB"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Satélites óptico-térmicos, drones</w:t>
            </w:r>
          </w:p>
        </w:tc>
        <w:tc>
          <w:tcPr>
            <w:tcW w:w="2303" w:type="dxa"/>
            <w:vAlign w:val="center"/>
            <w:hideMark/>
          </w:tcPr>
          <w:p w14:paraId="71EE14EB"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se aplica</w:t>
            </w:r>
          </w:p>
        </w:tc>
        <w:tc>
          <w:tcPr>
            <w:tcW w:w="0" w:type="auto"/>
            <w:vAlign w:val="center"/>
            <w:hideMark/>
          </w:tcPr>
          <w:p w14:paraId="55A58277" w14:textId="33CC3776" w:rsidR="00811005" w:rsidRPr="00E21002" w:rsidRDefault="005A06F1"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Wetzel (2001)</w:t>
            </w:r>
          </w:p>
        </w:tc>
      </w:tr>
      <w:tr w:rsidR="00817015" w:rsidRPr="00811005" w14:paraId="418F9D91" w14:textId="77777777" w:rsidTr="00FC4059">
        <w:trPr>
          <w:gridAfter w:val="1"/>
          <w:trHeight w:val="450"/>
        </w:trPr>
        <w:tc>
          <w:tcPr>
            <w:tcW w:w="1484" w:type="dxa"/>
            <w:vMerge w:val="restart"/>
            <w:vAlign w:val="center"/>
            <w:hideMark/>
          </w:tcPr>
          <w:p w14:paraId="73FC081A"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sz w:val="16"/>
                <w:szCs w:val="16"/>
                <w:lang w:eastAsia="pt-BR"/>
              </w:rPr>
              <w:t>Oxigênio Dissolvido</w:t>
            </w:r>
          </w:p>
        </w:tc>
        <w:tc>
          <w:tcPr>
            <w:tcW w:w="765" w:type="dxa"/>
            <w:vMerge w:val="restart"/>
            <w:vAlign w:val="center"/>
            <w:hideMark/>
          </w:tcPr>
          <w:p w14:paraId="26CFBA05"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mg/L</w:t>
            </w:r>
          </w:p>
        </w:tc>
        <w:tc>
          <w:tcPr>
            <w:tcW w:w="1455" w:type="dxa"/>
            <w:vMerge w:val="restart"/>
            <w:vAlign w:val="center"/>
            <w:hideMark/>
          </w:tcPr>
          <w:p w14:paraId="0A200CF0"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Sensores eletroquímicos</w:t>
            </w:r>
          </w:p>
        </w:tc>
        <w:tc>
          <w:tcPr>
            <w:tcW w:w="1485" w:type="dxa"/>
            <w:vMerge w:val="restart"/>
            <w:vAlign w:val="center"/>
            <w:hideMark/>
          </w:tcPr>
          <w:p w14:paraId="0A9D12BB"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Algoritmos baseados em cor e reflectância</w:t>
            </w:r>
          </w:p>
        </w:tc>
        <w:tc>
          <w:tcPr>
            <w:tcW w:w="2303" w:type="dxa"/>
            <w:vMerge w:val="restart"/>
            <w:vAlign w:val="center"/>
            <w:hideMark/>
          </w:tcPr>
          <w:p w14:paraId="46E4449C"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Atividade metabólica de microrganismos</w:t>
            </w:r>
          </w:p>
        </w:tc>
        <w:tc>
          <w:tcPr>
            <w:tcW w:w="0" w:type="auto"/>
            <w:vMerge w:val="restart"/>
            <w:vAlign w:val="center"/>
            <w:hideMark/>
          </w:tcPr>
          <w:p w14:paraId="3E28E2BF"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Matthews e Odermatt (2015)</w:t>
            </w:r>
          </w:p>
        </w:tc>
      </w:tr>
      <w:tr w:rsidR="00817015" w:rsidRPr="00811005" w14:paraId="24CD2C01" w14:textId="77777777" w:rsidTr="00FC4059">
        <w:trPr>
          <w:trHeight w:val="198"/>
        </w:trPr>
        <w:tc>
          <w:tcPr>
            <w:tcW w:w="1484" w:type="dxa"/>
            <w:vMerge/>
            <w:vAlign w:val="center"/>
            <w:hideMark/>
          </w:tcPr>
          <w:p w14:paraId="3D9C97E5"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p>
        </w:tc>
        <w:tc>
          <w:tcPr>
            <w:tcW w:w="765" w:type="dxa"/>
            <w:vMerge/>
            <w:vAlign w:val="center"/>
            <w:hideMark/>
          </w:tcPr>
          <w:p w14:paraId="3B7C0C53"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p>
        </w:tc>
        <w:tc>
          <w:tcPr>
            <w:tcW w:w="1455" w:type="dxa"/>
            <w:vMerge/>
            <w:vAlign w:val="center"/>
            <w:hideMark/>
          </w:tcPr>
          <w:p w14:paraId="20F1A7B8"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p>
        </w:tc>
        <w:tc>
          <w:tcPr>
            <w:tcW w:w="1485" w:type="dxa"/>
            <w:vMerge/>
            <w:vAlign w:val="center"/>
            <w:hideMark/>
          </w:tcPr>
          <w:p w14:paraId="71BBEFF8"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p>
        </w:tc>
        <w:tc>
          <w:tcPr>
            <w:tcW w:w="2303" w:type="dxa"/>
            <w:vMerge/>
            <w:vAlign w:val="center"/>
            <w:hideMark/>
          </w:tcPr>
          <w:p w14:paraId="51F1EACA"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p>
        </w:tc>
        <w:tc>
          <w:tcPr>
            <w:tcW w:w="0" w:type="auto"/>
            <w:vMerge/>
            <w:vAlign w:val="center"/>
            <w:hideMark/>
          </w:tcPr>
          <w:p w14:paraId="48C91E39"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p>
        </w:tc>
        <w:tc>
          <w:tcPr>
            <w:tcW w:w="0" w:type="auto"/>
            <w:tcBorders>
              <w:top w:val="nil"/>
              <w:bottom w:val="nil"/>
            </w:tcBorders>
            <w:noWrap/>
            <w:vAlign w:val="bottom"/>
            <w:hideMark/>
          </w:tcPr>
          <w:p w14:paraId="66995E8D" w14:textId="77777777" w:rsidR="00811005" w:rsidRPr="00811005" w:rsidRDefault="00811005" w:rsidP="00811005">
            <w:pPr>
              <w:spacing w:after="0" w:line="240" w:lineRule="auto"/>
              <w:jc w:val="center"/>
              <w:rPr>
                <w:rFonts w:ascii="Calibri" w:eastAsia="Times New Roman" w:hAnsi="Calibri" w:cs="Calibri"/>
                <w:color w:val="000000"/>
                <w:sz w:val="12"/>
                <w:szCs w:val="12"/>
                <w:lang w:eastAsia="pt-BR"/>
              </w:rPr>
            </w:pPr>
          </w:p>
        </w:tc>
      </w:tr>
      <w:tr w:rsidR="00817015" w:rsidRPr="00817015" w14:paraId="42E360E0" w14:textId="77777777" w:rsidTr="00FC4059">
        <w:trPr>
          <w:trHeight w:val="462"/>
        </w:trPr>
        <w:tc>
          <w:tcPr>
            <w:tcW w:w="1484" w:type="dxa"/>
            <w:vAlign w:val="center"/>
            <w:hideMark/>
          </w:tcPr>
          <w:p w14:paraId="6E1DE19A"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pH</w:t>
            </w:r>
          </w:p>
        </w:tc>
        <w:tc>
          <w:tcPr>
            <w:tcW w:w="765" w:type="dxa"/>
            <w:vAlign w:val="center"/>
            <w:hideMark/>
          </w:tcPr>
          <w:p w14:paraId="0B64B67A"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Sem unidade</w:t>
            </w:r>
          </w:p>
        </w:tc>
        <w:tc>
          <w:tcPr>
            <w:tcW w:w="1455" w:type="dxa"/>
            <w:vAlign w:val="center"/>
            <w:hideMark/>
          </w:tcPr>
          <w:p w14:paraId="31B91E98"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Eletrodos de vidro</w:t>
            </w:r>
          </w:p>
        </w:tc>
        <w:tc>
          <w:tcPr>
            <w:tcW w:w="1485" w:type="dxa"/>
            <w:vAlign w:val="center"/>
            <w:hideMark/>
          </w:tcPr>
          <w:p w14:paraId="25D77082"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aplicável</w:t>
            </w:r>
          </w:p>
        </w:tc>
        <w:tc>
          <w:tcPr>
            <w:tcW w:w="2303" w:type="dxa"/>
            <w:vAlign w:val="center"/>
            <w:hideMark/>
          </w:tcPr>
          <w:p w14:paraId="5503E30C"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Alteração no metabolismo do fitoplâncton</w:t>
            </w:r>
          </w:p>
        </w:tc>
        <w:tc>
          <w:tcPr>
            <w:tcW w:w="0" w:type="auto"/>
            <w:vAlign w:val="center"/>
            <w:hideMark/>
          </w:tcPr>
          <w:p w14:paraId="112A299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OMS (2022)</w:t>
            </w:r>
          </w:p>
        </w:tc>
        <w:tc>
          <w:tcPr>
            <w:tcW w:w="0" w:type="auto"/>
            <w:tcBorders>
              <w:top w:val="nil"/>
            </w:tcBorders>
            <w:vAlign w:val="center"/>
            <w:hideMark/>
          </w:tcPr>
          <w:p w14:paraId="198949DD" w14:textId="77777777" w:rsidR="00811005" w:rsidRPr="00811005" w:rsidRDefault="00811005" w:rsidP="00811005">
            <w:pPr>
              <w:spacing w:after="0" w:line="240" w:lineRule="auto"/>
              <w:rPr>
                <w:rFonts w:ascii="Times New Roman" w:eastAsia="Times New Roman" w:hAnsi="Times New Roman" w:cs="Times New Roman"/>
                <w:sz w:val="18"/>
                <w:szCs w:val="12"/>
                <w:lang w:eastAsia="pt-BR"/>
              </w:rPr>
            </w:pPr>
          </w:p>
        </w:tc>
      </w:tr>
      <w:tr w:rsidR="00817015" w:rsidRPr="00811005" w14:paraId="70010BC4" w14:textId="77777777" w:rsidTr="00FC4059">
        <w:trPr>
          <w:trHeight w:val="387"/>
        </w:trPr>
        <w:tc>
          <w:tcPr>
            <w:tcW w:w="1484" w:type="dxa"/>
            <w:noWrap/>
            <w:vAlign w:val="center"/>
            <w:hideMark/>
          </w:tcPr>
          <w:p w14:paraId="2808570E"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Turbidez</w:t>
            </w:r>
          </w:p>
        </w:tc>
        <w:tc>
          <w:tcPr>
            <w:tcW w:w="765" w:type="dxa"/>
            <w:vAlign w:val="center"/>
            <w:hideMark/>
          </w:tcPr>
          <w:p w14:paraId="63007A38"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NTU</w:t>
            </w:r>
          </w:p>
        </w:tc>
        <w:tc>
          <w:tcPr>
            <w:tcW w:w="1455" w:type="dxa"/>
            <w:vAlign w:val="center"/>
            <w:hideMark/>
          </w:tcPr>
          <w:p w14:paraId="245D90C9"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Turbidímetros</w:t>
            </w:r>
          </w:p>
        </w:tc>
        <w:tc>
          <w:tcPr>
            <w:tcW w:w="1485" w:type="dxa"/>
            <w:vAlign w:val="center"/>
            <w:hideMark/>
          </w:tcPr>
          <w:p w14:paraId="34882BB6"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Satélites ópticos e drones</w:t>
            </w:r>
          </w:p>
        </w:tc>
        <w:tc>
          <w:tcPr>
            <w:tcW w:w="2303" w:type="dxa"/>
            <w:vAlign w:val="center"/>
            <w:hideMark/>
          </w:tcPr>
          <w:p w14:paraId="6701C3E6"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se aplica</w:t>
            </w:r>
          </w:p>
        </w:tc>
        <w:tc>
          <w:tcPr>
            <w:tcW w:w="0" w:type="auto"/>
            <w:vAlign w:val="center"/>
            <w:hideMark/>
          </w:tcPr>
          <w:p w14:paraId="49C54624" w14:textId="200057A0" w:rsidR="00811005" w:rsidRPr="00E21002" w:rsidRDefault="00E21002"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rebuchet MS" w:hAnsi="Times New Roman" w:cs="Times New Roman"/>
                <w:sz w:val="16"/>
                <w:szCs w:val="16"/>
                <w:lang w:val="pt-PT"/>
              </w:rPr>
              <w:t>Gholizadeh et al. (2016)</w:t>
            </w:r>
          </w:p>
        </w:tc>
        <w:tc>
          <w:tcPr>
            <w:tcW w:w="0" w:type="auto"/>
            <w:vAlign w:val="center"/>
            <w:hideMark/>
          </w:tcPr>
          <w:p w14:paraId="3020A906"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r w:rsidR="00817015" w:rsidRPr="00811005" w14:paraId="00F28582" w14:textId="77777777" w:rsidTr="00FC4059">
        <w:trPr>
          <w:trHeight w:val="387"/>
        </w:trPr>
        <w:tc>
          <w:tcPr>
            <w:tcW w:w="1484" w:type="dxa"/>
            <w:vAlign w:val="center"/>
            <w:hideMark/>
          </w:tcPr>
          <w:p w14:paraId="732D4E1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Clorofila-a</w:t>
            </w:r>
          </w:p>
        </w:tc>
        <w:tc>
          <w:tcPr>
            <w:tcW w:w="765" w:type="dxa"/>
            <w:vAlign w:val="center"/>
            <w:hideMark/>
          </w:tcPr>
          <w:p w14:paraId="2C18E9B9"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µg/L</w:t>
            </w:r>
          </w:p>
        </w:tc>
        <w:tc>
          <w:tcPr>
            <w:tcW w:w="1455" w:type="dxa"/>
            <w:vAlign w:val="center"/>
            <w:hideMark/>
          </w:tcPr>
          <w:p w14:paraId="52CB284F"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Fluorímetros</w:t>
            </w:r>
          </w:p>
        </w:tc>
        <w:tc>
          <w:tcPr>
            <w:tcW w:w="1485" w:type="dxa"/>
            <w:vAlign w:val="center"/>
            <w:hideMark/>
          </w:tcPr>
          <w:p w14:paraId="56D65130"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Satélites e drones multiespectrais</w:t>
            </w:r>
          </w:p>
        </w:tc>
        <w:tc>
          <w:tcPr>
            <w:tcW w:w="2303" w:type="dxa"/>
            <w:vAlign w:val="center"/>
            <w:hideMark/>
          </w:tcPr>
          <w:p w14:paraId="76F58D4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Pigmentação de fitoplâncton</w:t>
            </w:r>
          </w:p>
        </w:tc>
        <w:tc>
          <w:tcPr>
            <w:tcW w:w="0" w:type="auto"/>
            <w:vAlign w:val="center"/>
            <w:hideMark/>
          </w:tcPr>
          <w:p w14:paraId="4538E94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Gholizadeh e outros (2016)</w:t>
            </w:r>
          </w:p>
        </w:tc>
        <w:tc>
          <w:tcPr>
            <w:tcW w:w="0" w:type="auto"/>
            <w:vAlign w:val="center"/>
            <w:hideMark/>
          </w:tcPr>
          <w:p w14:paraId="33593928"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r w:rsidR="00817015" w:rsidRPr="00811005" w14:paraId="644ED410" w14:textId="77777777" w:rsidTr="00FC4059">
        <w:trPr>
          <w:trHeight w:val="311"/>
        </w:trPr>
        <w:tc>
          <w:tcPr>
            <w:tcW w:w="1484" w:type="dxa"/>
            <w:vAlign w:val="center"/>
            <w:hideMark/>
          </w:tcPr>
          <w:p w14:paraId="72F874C3"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Condutividade Elétrica</w:t>
            </w:r>
          </w:p>
        </w:tc>
        <w:tc>
          <w:tcPr>
            <w:tcW w:w="765" w:type="dxa"/>
            <w:vAlign w:val="center"/>
            <w:hideMark/>
          </w:tcPr>
          <w:p w14:paraId="40A440F2"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mg/L</w:t>
            </w:r>
          </w:p>
        </w:tc>
        <w:tc>
          <w:tcPr>
            <w:tcW w:w="1455" w:type="dxa"/>
            <w:vAlign w:val="center"/>
            <w:hideMark/>
          </w:tcPr>
          <w:p w14:paraId="785C5CB3"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Condutivímetros</w:t>
            </w:r>
          </w:p>
        </w:tc>
        <w:tc>
          <w:tcPr>
            <w:tcW w:w="1485" w:type="dxa"/>
            <w:vAlign w:val="center"/>
            <w:hideMark/>
          </w:tcPr>
          <w:p w14:paraId="0A5D4899"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aplicável</w:t>
            </w:r>
          </w:p>
        </w:tc>
        <w:tc>
          <w:tcPr>
            <w:tcW w:w="2303" w:type="dxa"/>
            <w:vAlign w:val="center"/>
            <w:hideMark/>
          </w:tcPr>
          <w:p w14:paraId="37B6DBF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se aplica</w:t>
            </w:r>
          </w:p>
        </w:tc>
        <w:tc>
          <w:tcPr>
            <w:tcW w:w="0" w:type="auto"/>
            <w:vAlign w:val="center"/>
            <w:hideMark/>
          </w:tcPr>
          <w:p w14:paraId="7D207587"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highlight w:val="red"/>
                <w:lang w:eastAsia="pt-BR"/>
              </w:rPr>
            </w:pPr>
            <w:r w:rsidRPr="00E21002">
              <w:rPr>
                <w:rFonts w:ascii="Times New Roman" w:eastAsia="Times New Roman" w:hAnsi="Times New Roman" w:cs="Times New Roman"/>
                <w:color w:val="000000"/>
                <w:sz w:val="16"/>
                <w:szCs w:val="16"/>
                <w:lang w:eastAsia="pt-BR"/>
              </w:rPr>
              <w:t>APHA (2005)</w:t>
            </w:r>
          </w:p>
        </w:tc>
        <w:tc>
          <w:tcPr>
            <w:tcW w:w="0" w:type="auto"/>
            <w:vAlign w:val="center"/>
            <w:hideMark/>
          </w:tcPr>
          <w:p w14:paraId="6149B919"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r w:rsidR="00817015" w:rsidRPr="00811005" w14:paraId="7A27016A" w14:textId="77777777" w:rsidTr="00FC4059">
        <w:trPr>
          <w:trHeight w:val="614"/>
        </w:trPr>
        <w:tc>
          <w:tcPr>
            <w:tcW w:w="1484" w:type="dxa"/>
            <w:vAlign w:val="center"/>
            <w:hideMark/>
          </w:tcPr>
          <w:p w14:paraId="3F2A5DCD"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Carbono Orgânico Total</w:t>
            </w:r>
          </w:p>
        </w:tc>
        <w:tc>
          <w:tcPr>
            <w:tcW w:w="765" w:type="dxa"/>
            <w:vAlign w:val="center"/>
            <w:hideMark/>
          </w:tcPr>
          <w:p w14:paraId="575D6234"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mg/L</w:t>
            </w:r>
          </w:p>
        </w:tc>
        <w:tc>
          <w:tcPr>
            <w:tcW w:w="1455" w:type="dxa"/>
            <w:vAlign w:val="center"/>
            <w:hideMark/>
          </w:tcPr>
          <w:p w14:paraId="348D51D6"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Análises laboratoriais</w:t>
            </w:r>
          </w:p>
        </w:tc>
        <w:tc>
          <w:tcPr>
            <w:tcW w:w="1485" w:type="dxa"/>
            <w:vAlign w:val="center"/>
            <w:hideMark/>
          </w:tcPr>
          <w:p w14:paraId="2C895CA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Estimativas com CDOM</w:t>
            </w:r>
          </w:p>
        </w:tc>
        <w:tc>
          <w:tcPr>
            <w:tcW w:w="2303" w:type="dxa"/>
            <w:vAlign w:val="center"/>
            <w:hideMark/>
          </w:tcPr>
          <w:p w14:paraId="2CB356D2"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Indicadores bioquímicos em águas ricas em material orgânico</w:t>
            </w:r>
          </w:p>
        </w:tc>
        <w:tc>
          <w:tcPr>
            <w:tcW w:w="0" w:type="auto"/>
            <w:vAlign w:val="center"/>
            <w:hideMark/>
          </w:tcPr>
          <w:p w14:paraId="771670F4" w14:textId="7F79DB0D" w:rsidR="00811005" w:rsidRPr="00E21002" w:rsidRDefault="005A06F1"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Gholizadeh e outros (2016)</w:t>
            </w:r>
          </w:p>
        </w:tc>
        <w:tc>
          <w:tcPr>
            <w:tcW w:w="0" w:type="auto"/>
            <w:vAlign w:val="center"/>
            <w:hideMark/>
          </w:tcPr>
          <w:p w14:paraId="32F84976"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r w:rsidR="00817015" w:rsidRPr="00811005" w14:paraId="3DBE64B9" w14:textId="77777777" w:rsidTr="00FC4059">
        <w:trPr>
          <w:trHeight w:val="316"/>
        </w:trPr>
        <w:tc>
          <w:tcPr>
            <w:tcW w:w="1484" w:type="dxa"/>
            <w:vAlign w:val="center"/>
            <w:hideMark/>
          </w:tcPr>
          <w:p w14:paraId="456E3FA3"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Demanda Química de Oxigênio (DQO)</w:t>
            </w:r>
          </w:p>
        </w:tc>
        <w:tc>
          <w:tcPr>
            <w:tcW w:w="765" w:type="dxa"/>
            <w:vAlign w:val="center"/>
            <w:hideMark/>
          </w:tcPr>
          <w:p w14:paraId="318C1B12"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mg/L</w:t>
            </w:r>
          </w:p>
        </w:tc>
        <w:tc>
          <w:tcPr>
            <w:tcW w:w="1455" w:type="dxa"/>
            <w:vAlign w:val="center"/>
            <w:hideMark/>
          </w:tcPr>
          <w:p w14:paraId="66F7469F"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Análises laboratoriais</w:t>
            </w:r>
          </w:p>
        </w:tc>
        <w:tc>
          <w:tcPr>
            <w:tcW w:w="1485" w:type="dxa"/>
            <w:vAlign w:val="center"/>
            <w:hideMark/>
          </w:tcPr>
          <w:p w14:paraId="375D2DBC"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aplicável</w:t>
            </w:r>
          </w:p>
        </w:tc>
        <w:tc>
          <w:tcPr>
            <w:tcW w:w="2303" w:type="dxa"/>
            <w:vAlign w:val="center"/>
            <w:hideMark/>
          </w:tcPr>
          <w:p w14:paraId="0CB05553"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Decomposição de matéria orgânica</w:t>
            </w:r>
          </w:p>
        </w:tc>
        <w:tc>
          <w:tcPr>
            <w:tcW w:w="0" w:type="auto"/>
            <w:vAlign w:val="center"/>
            <w:hideMark/>
          </w:tcPr>
          <w:p w14:paraId="63C60454" w14:textId="0F9DEC45" w:rsidR="00811005" w:rsidRPr="00E21002" w:rsidRDefault="00697976"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 xml:space="preserve">USEPA </w:t>
            </w:r>
            <w:r w:rsidR="00811005" w:rsidRPr="00E21002">
              <w:rPr>
                <w:rFonts w:ascii="Times New Roman" w:eastAsia="Times New Roman" w:hAnsi="Times New Roman" w:cs="Times New Roman"/>
                <w:color w:val="000000"/>
                <w:sz w:val="16"/>
                <w:szCs w:val="16"/>
                <w:lang w:eastAsia="pt-BR"/>
              </w:rPr>
              <w:t xml:space="preserve"> (2021)</w:t>
            </w:r>
          </w:p>
        </w:tc>
        <w:tc>
          <w:tcPr>
            <w:tcW w:w="0" w:type="auto"/>
            <w:vAlign w:val="center"/>
            <w:hideMark/>
          </w:tcPr>
          <w:p w14:paraId="3EA0E6AE"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r w:rsidR="00817015" w:rsidRPr="00811005" w14:paraId="790A9FFE" w14:textId="77777777" w:rsidTr="00FA027D">
        <w:trPr>
          <w:trHeight w:val="462"/>
        </w:trPr>
        <w:tc>
          <w:tcPr>
            <w:tcW w:w="1484" w:type="dxa"/>
            <w:tcBorders>
              <w:bottom w:val="single" w:sz="4" w:space="0" w:color="auto"/>
            </w:tcBorders>
            <w:vAlign w:val="center"/>
            <w:hideMark/>
          </w:tcPr>
          <w:p w14:paraId="4C2AD9EF" w14:textId="77777777" w:rsidR="00811005" w:rsidRPr="00E21002" w:rsidRDefault="00811005" w:rsidP="00811005">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Nitrogênio Total</w:t>
            </w:r>
          </w:p>
        </w:tc>
        <w:tc>
          <w:tcPr>
            <w:tcW w:w="765" w:type="dxa"/>
            <w:tcBorders>
              <w:bottom w:val="single" w:sz="4" w:space="0" w:color="auto"/>
            </w:tcBorders>
            <w:vAlign w:val="center"/>
            <w:hideMark/>
          </w:tcPr>
          <w:p w14:paraId="22F77FAA"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mg/L</w:t>
            </w:r>
          </w:p>
        </w:tc>
        <w:tc>
          <w:tcPr>
            <w:tcW w:w="1455" w:type="dxa"/>
            <w:tcBorders>
              <w:bottom w:val="single" w:sz="4" w:space="0" w:color="auto"/>
            </w:tcBorders>
            <w:vAlign w:val="center"/>
            <w:hideMark/>
          </w:tcPr>
          <w:p w14:paraId="0BE96E6F"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Análises químicas</w:t>
            </w:r>
          </w:p>
        </w:tc>
        <w:tc>
          <w:tcPr>
            <w:tcW w:w="1485" w:type="dxa"/>
            <w:tcBorders>
              <w:bottom w:val="single" w:sz="4" w:space="0" w:color="auto"/>
            </w:tcBorders>
            <w:vAlign w:val="center"/>
            <w:hideMark/>
          </w:tcPr>
          <w:p w14:paraId="153E4B5A"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Estimativas a partir de índices ópticos</w:t>
            </w:r>
          </w:p>
        </w:tc>
        <w:tc>
          <w:tcPr>
            <w:tcW w:w="2303" w:type="dxa"/>
            <w:tcBorders>
              <w:bottom w:val="single" w:sz="4" w:space="0" w:color="auto"/>
            </w:tcBorders>
            <w:vAlign w:val="center"/>
            <w:hideMark/>
          </w:tcPr>
          <w:p w14:paraId="11DD89EC"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Alterações em comunidades de microrganismos</w:t>
            </w:r>
          </w:p>
        </w:tc>
        <w:tc>
          <w:tcPr>
            <w:tcW w:w="0" w:type="auto"/>
            <w:tcBorders>
              <w:bottom w:val="single" w:sz="4" w:space="0" w:color="auto"/>
            </w:tcBorders>
            <w:vAlign w:val="center"/>
            <w:hideMark/>
          </w:tcPr>
          <w:p w14:paraId="7B00EE7C" w14:textId="619AEA8E" w:rsidR="00811005" w:rsidRPr="00E21002" w:rsidRDefault="005A06F1"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USEPA  (2021)</w:t>
            </w:r>
          </w:p>
        </w:tc>
        <w:tc>
          <w:tcPr>
            <w:tcW w:w="0" w:type="auto"/>
            <w:vAlign w:val="center"/>
            <w:hideMark/>
          </w:tcPr>
          <w:p w14:paraId="6DC9FD63"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r w:rsidR="00817015" w:rsidRPr="00811005" w14:paraId="793B47A5" w14:textId="77777777" w:rsidTr="00FA027D">
        <w:trPr>
          <w:trHeight w:val="462"/>
        </w:trPr>
        <w:tc>
          <w:tcPr>
            <w:tcW w:w="1484" w:type="dxa"/>
            <w:tcBorders>
              <w:top w:val="single" w:sz="4" w:space="0" w:color="auto"/>
              <w:bottom w:val="single" w:sz="4" w:space="0" w:color="auto"/>
            </w:tcBorders>
            <w:noWrap/>
            <w:vAlign w:val="center"/>
            <w:hideMark/>
          </w:tcPr>
          <w:p w14:paraId="27A8DC2B" w14:textId="77777777" w:rsidR="00811005" w:rsidRPr="00E21002" w:rsidRDefault="00811005" w:rsidP="00811005">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Fósforo Total</w:t>
            </w:r>
          </w:p>
        </w:tc>
        <w:tc>
          <w:tcPr>
            <w:tcW w:w="765" w:type="dxa"/>
            <w:tcBorders>
              <w:top w:val="single" w:sz="4" w:space="0" w:color="auto"/>
              <w:bottom w:val="single" w:sz="4" w:space="0" w:color="auto"/>
            </w:tcBorders>
            <w:vAlign w:val="center"/>
            <w:hideMark/>
          </w:tcPr>
          <w:p w14:paraId="14133211"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mg/L</w:t>
            </w:r>
          </w:p>
        </w:tc>
        <w:tc>
          <w:tcPr>
            <w:tcW w:w="1455" w:type="dxa"/>
            <w:tcBorders>
              <w:top w:val="single" w:sz="4" w:space="0" w:color="auto"/>
              <w:bottom w:val="single" w:sz="4" w:space="0" w:color="auto"/>
            </w:tcBorders>
            <w:vAlign w:val="center"/>
            <w:hideMark/>
          </w:tcPr>
          <w:p w14:paraId="3F7484DA" w14:textId="77777777" w:rsidR="00811005" w:rsidRPr="00E21002" w:rsidRDefault="00811005" w:rsidP="00103F82">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Análises químicas</w:t>
            </w:r>
          </w:p>
        </w:tc>
        <w:tc>
          <w:tcPr>
            <w:tcW w:w="1485" w:type="dxa"/>
            <w:tcBorders>
              <w:top w:val="single" w:sz="4" w:space="0" w:color="auto"/>
              <w:bottom w:val="single" w:sz="4" w:space="0" w:color="auto"/>
            </w:tcBorders>
            <w:vAlign w:val="center"/>
            <w:hideMark/>
          </w:tcPr>
          <w:p w14:paraId="74196E64"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Não aplicável</w:t>
            </w:r>
          </w:p>
        </w:tc>
        <w:tc>
          <w:tcPr>
            <w:tcW w:w="2303" w:type="dxa"/>
            <w:tcBorders>
              <w:top w:val="single" w:sz="4" w:space="0" w:color="auto"/>
              <w:bottom w:val="single" w:sz="4" w:space="0" w:color="auto"/>
            </w:tcBorders>
            <w:vAlign w:val="center"/>
            <w:hideMark/>
          </w:tcPr>
          <w:p w14:paraId="0EACF24F"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Concentração em biomarcadores vegetais</w:t>
            </w:r>
          </w:p>
        </w:tc>
        <w:tc>
          <w:tcPr>
            <w:tcW w:w="0" w:type="auto"/>
            <w:tcBorders>
              <w:top w:val="single" w:sz="4" w:space="0" w:color="auto"/>
              <w:bottom w:val="single" w:sz="4" w:space="0" w:color="auto"/>
            </w:tcBorders>
            <w:vAlign w:val="center"/>
            <w:hideMark/>
          </w:tcPr>
          <w:p w14:paraId="1BD87D78" w14:textId="77777777" w:rsidR="00811005" w:rsidRPr="00E21002" w:rsidRDefault="00811005" w:rsidP="00C13801">
            <w:pPr>
              <w:spacing w:after="0" w:line="240" w:lineRule="auto"/>
              <w:jc w:val="center"/>
              <w:rPr>
                <w:rFonts w:ascii="Times New Roman" w:eastAsia="Times New Roman" w:hAnsi="Times New Roman" w:cs="Times New Roman"/>
                <w:color w:val="000000"/>
                <w:sz w:val="16"/>
                <w:szCs w:val="16"/>
                <w:lang w:eastAsia="pt-BR"/>
              </w:rPr>
            </w:pPr>
            <w:r w:rsidRPr="00E21002">
              <w:rPr>
                <w:rFonts w:ascii="Times New Roman" w:eastAsia="Times New Roman" w:hAnsi="Times New Roman" w:cs="Times New Roman"/>
                <w:color w:val="000000"/>
                <w:sz w:val="16"/>
                <w:szCs w:val="16"/>
                <w:lang w:eastAsia="pt-BR"/>
              </w:rPr>
              <w:t>Wetzel (2001)</w:t>
            </w:r>
          </w:p>
        </w:tc>
        <w:tc>
          <w:tcPr>
            <w:tcW w:w="0" w:type="auto"/>
            <w:vAlign w:val="center"/>
            <w:hideMark/>
          </w:tcPr>
          <w:p w14:paraId="5B5223FB" w14:textId="77777777" w:rsidR="00811005" w:rsidRPr="00811005" w:rsidRDefault="00811005" w:rsidP="00811005">
            <w:pPr>
              <w:spacing w:after="0" w:line="240" w:lineRule="auto"/>
              <w:rPr>
                <w:rFonts w:ascii="Times New Roman" w:eastAsia="Times New Roman" w:hAnsi="Times New Roman" w:cs="Times New Roman"/>
                <w:sz w:val="12"/>
                <w:szCs w:val="12"/>
                <w:lang w:eastAsia="pt-BR"/>
              </w:rPr>
            </w:pPr>
          </w:p>
        </w:tc>
      </w:tr>
    </w:tbl>
    <w:p w14:paraId="634BAFEB" w14:textId="77777777" w:rsidR="00E21002" w:rsidRDefault="00E21002" w:rsidP="00ED38CB">
      <w:pPr>
        <w:pStyle w:val="Corpodetexto"/>
        <w:ind w:right="98"/>
        <w:jc w:val="center"/>
        <w:rPr>
          <w:rFonts w:ascii="Times New Roman" w:hAnsi="Times New Roman"/>
          <w:sz w:val="20"/>
          <w:szCs w:val="20"/>
        </w:rPr>
      </w:pPr>
    </w:p>
    <w:p w14:paraId="713E59A7" w14:textId="686AC670" w:rsidR="00ED38CB" w:rsidRPr="00F95D32" w:rsidRDefault="00F95D32" w:rsidP="00ED38CB">
      <w:pPr>
        <w:pStyle w:val="Corpodetexto"/>
        <w:ind w:right="98"/>
        <w:jc w:val="center"/>
        <w:rPr>
          <w:rFonts w:ascii="Times New Roman" w:hAnsi="Times New Roman"/>
          <w:sz w:val="20"/>
          <w:szCs w:val="20"/>
        </w:rPr>
      </w:pPr>
      <w:r w:rsidRPr="00F95D32">
        <w:rPr>
          <w:rFonts w:ascii="Times New Roman" w:hAnsi="Times New Roman"/>
          <w:sz w:val="20"/>
          <w:szCs w:val="20"/>
        </w:rPr>
        <w:t>Fonte: Dados da pesquisa (202</w:t>
      </w:r>
      <w:r>
        <w:rPr>
          <w:rFonts w:ascii="Times New Roman" w:hAnsi="Times New Roman"/>
          <w:sz w:val="20"/>
          <w:szCs w:val="20"/>
        </w:rPr>
        <w:t>5</w:t>
      </w:r>
      <w:r w:rsidRPr="00F95D32">
        <w:rPr>
          <w:rFonts w:ascii="Times New Roman" w:hAnsi="Times New Roman"/>
          <w:sz w:val="20"/>
          <w:szCs w:val="20"/>
        </w:rPr>
        <w:t>)</w:t>
      </w:r>
    </w:p>
    <w:p w14:paraId="39584D08" w14:textId="121F167A" w:rsidR="00AD5B03" w:rsidRPr="00274E6D" w:rsidRDefault="00ED38CB"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Atualmente, em áreas portuárias brasileiras localizadas na zona costeira do estado do Maranhão, inclus</w:t>
      </w:r>
      <w:r w:rsidR="008D7F61" w:rsidRPr="00274E6D">
        <w:rPr>
          <w:rFonts w:ascii="Times New Roman" w:eastAsia="Calibri" w:hAnsi="Times New Roman" w:cs="Times New Roman"/>
          <w:sz w:val="24"/>
          <w:lang w:val="en-US"/>
        </w:rPr>
        <w:t>ive</w:t>
      </w:r>
      <w:r w:rsidRPr="00274E6D">
        <w:rPr>
          <w:rFonts w:ascii="Times New Roman" w:eastAsia="Calibri" w:hAnsi="Times New Roman" w:cs="Times New Roman"/>
          <w:sz w:val="24"/>
          <w:lang w:val="en-US"/>
        </w:rPr>
        <w:t xml:space="preserve"> como parte da Amazônia Legal (Costa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2018), tem sido extremamente eficaz utilizar os biomarcadores com uso de inteligência artificial para o monitoramento de impactos ambientais. Nesse caso, o monitoramento ambiental nessas regiões requer as melhores tecnologias disponíveis</w:t>
      </w:r>
      <w:r w:rsidR="00695997" w:rsidRPr="00274E6D">
        <w:rPr>
          <w:rFonts w:ascii="Times New Roman" w:eastAsia="Calibri" w:hAnsi="Times New Roman" w:cs="Times New Roman"/>
          <w:sz w:val="24"/>
          <w:lang w:val="en-US"/>
        </w:rPr>
        <w:t xml:space="preserve"> no mercado, para que se possa coletar um maior número de</w:t>
      </w:r>
      <w:r w:rsidRPr="00274E6D">
        <w:rPr>
          <w:rFonts w:ascii="Times New Roman" w:eastAsia="Calibri" w:hAnsi="Times New Roman" w:cs="Times New Roman"/>
          <w:sz w:val="24"/>
          <w:lang w:val="en-US"/>
        </w:rPr>
        <w:t xml:space="preserve"> informações geradas, o que tende paradoxalmente a dificultar a coletada dos dados e a análise feita por gestores ambientais, inclusive restringindo e limitando seu espectro de aplicação (Silva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2020). Por exemplo, glutationa, S-transferase, catalase, lesões hepáticas e brânquias em peixes são biomarcadores amplamente utilizados (Depledge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1996). </w:t>
      </w:r>
    </w:p>
    <w:p w14:paraId="7248A4CB" w14:textId="2C63EBE2" w:rsidR="00ED38CB" w:rsidRPr="00AD5B03" w:rsidRDefault="00FC4059"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Outro par</w:t>
      </w:r>
      <w:r w:rsidR="00112597" w:rsidRPr="00274E6D">
        <w:rPr>
          <w:rFonts w:ascii="Times New Roman" w:eastAsia="Calibri" w:hAnsi="Times New Roman" w:cs="Times New Roman"/>
          <w:sz w:val="24"/>
          <w:lang w:val="en-US"/>
        </w:rPr>
        <w:t xml:space="preserve">âmetro relevante é a </w:t>
      </w:r>
      <w:r w:rsidR="00ED38CB" w:rsidRPr="00274E6D">
        <w:rPr>
          <w:rFonts w:ascii="Times New Roman" w:eastAsia="Calibri" w:hAnsi="Times New Roman" w:cs="Times New Roman"/>
          <w:sz w:val="24"/>
          <w:lang w:val="en-US"/>
        </w:rPr>
        <w:t>escolha de biomarcadores que podem ser utilizados</w:t>
      </w:r>
      <w:r w:rsidR="00112597" w:rsidRPr="00274E6D">
        <w:rPr>
          <w:rFonts w:ascii="Times New Roman" w:eastAsia="Calibri" w:hAnsi="Times New Roman" w:cs="Times New Roman"/>
          <w:sz w:val="24"/>
          <w:lang w:val="en-US"/>
        </w:rPr>
        <w:t xml:space="preserve">, diversos </w:t>
      </w:r>
      <w:r w:rsidR="00ED38CB" w:rsidRPr="00274E6D">
        <w:rPr>
          <w:rFonts w:ascii="Times New Roman" w:eastAsia="Calibri" w:hAnsi="Times New Roman" w:cs="Times New Roman"/>
          <w:sz w:val="24"/>
          <w:lang w:val="en-US"/>
        </w:rPr>
        <w:t xml:space="preserve">estudos na literatura </w:t>
      </w:r>
      <w:r w:rsidR="00112597" w:rsidRPr="00274E6D">
        <w:rPr>
          <w:rFonts w:ascii="Times New Roman" w:eastAsia="Calibri" w:hAnsi="Times New Roman" w:cs="Times New Roman"/>
          <w:sz w:val="24"/>
          <w:lang w:val="en-US"/>
        </w:rPr>
        <w:t xml:space="preserve">apontam para </w:t>
      </w:r>
      <w:r w:rsidR="006454D0" w:rsidRPr="00274E6D">
        <w:rPr>
          <w:rFonts w:ascii="Times New Roman" w:eastAsia="Calibri" w:hAnsi="Times New Roman" w:cs="Times New Roman"/>
          <w:sz w:val="24"/>
          <w:lang w:val="en-US"/>
        </w:rPr>
        <w:t xml:space="preserve">os seguintes </w:t>
      </w:r>
      <w:r w:rsidR="00112597" w:rsidRPr="00274E6D">
        <w:rPr>
          <w:rFonts w:ascii="Times New Roman" w:eastAsia="Calibri" w:hAnsi="Times New Roman" w:cs="Times New Roman"/>
          <w:sz w:val="24"/>
          <w:lang w:val="en-US"/>
        </w:rPr>
        <w:t>cri</w:t>
      </w:r>
      <w:r w:rsidR="00ED38CB" w:rsidRPr="00274E6D">
        <w:rPr>
          <w:rFonts w:ascii="Times New Roman" w:eastAsia="Calibri" w:hAnsi="Times New Roman" w:cs="Times New Roman"/>
          <w:sz w:val="24"/>
          <w:lang w:val="en-US"/>
        </w:rPr>
        <w:t xml:space="preserve">térios: a) </w:t>
      </w:r>
      <w:r w:rsidR="00ED38CB" w:rsidRPr="00AD5B03">
        <w:rPr>
          <w:rFonts w:ascii="Times New Roman" w:eastAsia="Calibri" w:hAnsi="Times New Roman" w:cs="Times New Roman"/>
          <w:sz w:val="24"/>
          <w:lang w:val="en-US"/>
        </w:rPr>
        <w:t xml:space="preserve">especificidade, onde o </w:t>
      </w:r>
      <w:r w:rsidR="00ED38CB" w:rsidRPr="00AD5B03">
        <w:rPr>
          <w:rFonts w:ascii="Times New Roman" w:eastAsia="Calibri" w:hAnsi="Times New Roman" w:cs="Times New Roman"/>
          <w:sz w:val="24"/>
          <w:lang w:val="en-US"/>
        </w:rPr>
        <w:lastRenderedPageBreak/>
        <w:t xml:space="preserve">biomarcador demonstre o efeito específico de um determinado contaminante no funcionamento de um determinado órgão/alvo ou de estrutura vital; b) fácil reprodutibilidade, tendo uma metodologia e logística acessível a diferentes grupos de pesquisa; c) clareza na interpretação dos resultados, de acordo com o tipo de exposição aos contaminantes sobre as respostas e oscilações fisiológicas normais de cada espécie sob análise (Cajaraville </w:t>
      </w:r>
      <w:r w:rsidR="00ED38CB" w:rsidRPr="00244C66">
        <w:rPr>
          <w:rFonts w:ascii="Times New Roman" w:eastAsia="Calibri" w:hAnsi="Times New Roman" w:cs="Times New Roman"/>
          <w:i/>
          <w:sz w:val="24"/>
          <w:lang w:val="en-US"/>
        </w:rPr>
        <w:t>et al.,</w:t>
      </w:r>
      <w:r w:rsidR="00ED38CB" w:rsidRPr="00AD5B03">
        <w:rPr>
          <w:rFonts w:ascii="Times New Roman" w:eastAsia="Calibri" w:hAnsi="Times New Roman" w:cs="Times New Roman"/>
          <w:sz w:val="24"/>
          <w:lang w:val="en-US"/>
        </w:rPr>
        <w:t xml:space="preserve"> 2000).</w:t>
      </w:r>
    </w:p>
    <w:p w14:paraId="39D57224" w14:textId="2464AD8F" w:rsidR="001A3475" w:rsidRPr="009732E5" w:rsidRDefault="009732E5" w:rsidP="00936076">
      <w:pPr>
        <w:pStyle w:val="Corpodetexto"/>
        <w:ind w:firstLine="601"/>
        <w:jc w:val="both"/>
        <w:rPr>
          <w:rFonts w:ascii="Times New Roman" w:hAnsi="Times New Roman"/>
          <w:sz w:val="24"/>
          <w:szCs w:val="24"/>
          <w:lang w:eastAsia="pt-BR"/>
        </w:rPr>
      </w:pPr>
      <w:r>
        <w:rPr>
          <w:rFonts w:ascii="Times New Roman" w:hAnsi="Times New Roman"/>
          <w:sz w:val="24"/>
          <w:szCs w:val="24"/>
          <w:lang w:eastAsia="pt-BR"/>
        </w:rPr>
        <w:t>2.1</w:t>
      </w:r>
      <w:r w:rsidRPr="009732E5">
        <w:rPr>
          <w:rFonts w:ascii="Times New Roman" w:hAnsi="Times New Roman"/>
          <w:sz w:val="24"/>
          <w:szCs w:val="24"/>
          <w:lang w:eastAsia="pt-BR"/>
        </w:rPr>
        <w:t>.2 MONITORAMENTO DA QUALIDADE DA ÁGUA POR SENSIORAMENTO REMOTO</w:t>
      </w:r>
    </w:p>
    <w:p w14:paraId="7695905E" w14:textId="6AF38494" w:rsidR="001A3475" w:rsidRPr="00AD5B03" w:rsidRDefault="001A3475" w:rsidP="00AD5B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D5B03">
        <w:rPr>
          <w:rFonts w:ascii="Times New Roman" w:eastAsia="Calibri" w:hAnsi="Times New Roman" w:cs="Times New Roman"/>
          <w:sz w:val="24"/>
          <w:lang w:val="en-US"/>
        </w:rPr>
        <w:t>O uso inadequado dos corpos d'água frequentemente resulta de descargas de efluentes domésticos, resíduos industriais, pesticidas, metais pesados, nutrientes, microrganismos e sedimentos, afetando significativamente a qualidade da água e a biodiversidade aquática (Jones &amp; Roberts, 2019)</w:t>
      </w:r>
      <w:r w:rsidR="00B21112">
        <w:rPr>
          <w:rFonts w:ascii="Times New Roman" w:eastAsia="Calibri" w:hAnsi="Times New Roman" w:cs="Times New Roman"/>
          <w:sz w:val="24"/>
          <w:lang w:val="en-US"/>
        </w:rPr>
        <w:t>.</w:t>
      </w:r>
      <w:r w:rsidRPr="00AD5B03">
        <w:rPr>
          <w:rFonts w:ascii="Times New Roman" w:eastAsia="Calibri" w:hAnsi="Times New Roman" w:cs="Times New Roman"/>
          <w:sz w:val="24"/>
          <w:lang w:val="en-US"/>
        </w:rPr>
        <w:t xml:space="preserve"> Métodos convencionais de monitoramento, como coletas manuais e análises laboratoriais, embora eficazes, apresentam limitações relacionadas ao custo, tempo de resposta e cobertura espacial reduzida (Smith </w:t>
      </w:r>
      <w:r w:rsidRPr="00244C66">
        <w:rPr>
          <w:rFonts w:ascii="Times New Roman" w:eastAsia="Calibri" w:hAnsi="Times New Roman" w:cs="Times New Roman"/>
          <w:i/>
          <w:sz w:val="24"/>
          <w:lang w:val="en-US"/>
        </w:rPr>
        <w:t>et al.,</w:t>
      </w:r>
      <w:r w:rsidRPr="00AD5B03">
        <w:rPr>
          <w:rFonts w:ascii="Times New Roman" w:eastAsia="Calibri" w:hAnsi="Times New Roman" w:cs="Times New Roman"/>
          <w:sz w:val="24"/>
          <w:lang w:val="en-US"/>
        </w:rPr>
        <w:t xml:space="preserve"> 2020).</w:t>
      </w:r>
    </w:p>
    <w:p w14:paraId="6C3EC71E" w14:textId="67F65442" w:rsidR="001A3475" w:rsidRPr="00274E6D" w:rsidRDefault="001A3475" w:rsidP="00AA63D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A63D8">
        <w:rPr>
          <w:rFonts w:ascii="Times New Roman" w:eastAsia="Calibri" w:hAnsi="Times New Roman" w:cs="Times New Roman"/>
          <w:sz w:val="24"/>
          <w:lang w:val="en-US"/>
        </w:rPr>
        <w:t>Apesar de suas vantagens</w:t>
      </w:r>
      <w:r w:rsidRPr="00274E6D">
        <w:rPr>
          <w:rFonts w:ascii="Times New Roman" w:eastAsia="Calibri" w:hAnsi="Times New Roman" w:cs="Times New Roman"/>
          <w:sz w:val="24"/>
          <w:lang w:val="en-US"/>
        </w:rPr>
        <w:t xml:space="preserve">, o uso do sensoriamento remoto ainda enfrenta desafios, como a necessidade de calibração com dados </w:t>
      </w:r>
      <w:r w:rsidRPr="00274E6D">
        <w:rPr>
          <w:rFonts w:ascii="Times New Roman" w:eastAsia="Calibri" w:hAnsi="Times New Roman" w:cs="Times New Roman"/>
          <w:i/>
          <w:iCs/>
          <w:sz w:val="24"/>
          <w:lang w:val="en-US"/>
        </w:rPr>
        <w:t>in situ</w:t>
      </w:r>
      <w:r w:rsidRPr="00274E6D">
        <w:rPr>
          <w:rFonts w:ascii="Times New Roman" w:eastAsia="Calibri" w:hAnsi="Times New Roman" w:cs="Times New Roman"/>
          <w:sz w:val="24"/>
          <w:lang w:val="en-US"/>
        </w:rPr>
        <w:t xml:space="preserve"> e limitações em ambientes com alta carga de matéria orgânica particulada, que podem interferir na precisão das medições. </w:t>
      </w:r>
    </w:p>
    <w:p w14:paraId="3E9E056C" w14:textId="4F846BB2" w:rsidR="00467874" w:rsidRPr="00274E6D" w:rsidRDefault="00467874" w:rsidP="00467874">
      <w:pPr>
        <w:pStyle w:val="Corpodetexto"/>
        <w:ind w:firstLine="601"/>
        <w:jc w:val="both"/>
        <w:rPr>
          <w:rFonts w:ascii="Times New Roman" w:hAnsi="Times New Roman"/>
          <w:sz w:val="24"/>
          <w:szCs w:val="24"/>
          <w:lang w:eastAsia="pt-BR"/>
        </w:rPr>
      </w:pPr>
      <w:r w:rsidRPr="00274E6D">
        <w:rPr>
          <w:rFonts w:ascii="Times New Roman" w:hAnsi="Times New Roman"/>
          <w:sz w:val="24"/>
          <w:szCs w:val="24"/>
          <w:lang w:eastAsia="pt-BR"/>
        </w:rPr>
        <w:t>2.1.2.2 SENSORES</w:t>
      </w:r>
    </w:p>
    <w:p w14:paraId="4C799F0E" w14:textId="7E93C235" w:rsidR="00467874" w:rsidRDefault="00467874" w:rsidP="00467874">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467874">
        <w:rPr>
          <w:rFonts w:ascii="Times New Roman" w:eastAsia="Calibri" w:hAnsi="Times New Roman" w:cs="Times New Roman"/>
          <w:sz w:val="24"/>
          <w:lang w:val="en-US"/>
        </w:rPr>
        <w:t xml:space="preserve">Dentre as diferentes aplicações de sensores em ecossistemas aquáticos, </w:t>
      </w:r>
      <w:r w:rsidR="006B2972">
        <w:rPr>
          <w:rFonts w:ascii="Times New Roman" w:eastAsia="Calibri" w:hAnsi="Times New Roman" w:cs="Times New Roman"/>
          <w:sz w:val="24"/>
          <w:lang w:val="en-US"/>
        </w:rPr>
        <w:t xml:space="preserve">será enfatizado </w:t>
      </w:r>
      <w:r w:rsidRPr="00467874">
        <w:rPr>
          <w:rFonts w:ascii="Times New Roman" w:eastAsia="Calibri" w:hAnsi="Times New Roman" w:cs="Times New Roman"/>
          <w:sz w:val="24"/>
          <w:lang w:val="en-US"/>
        </w:rPr>
        <w:t xml:space="preserve">os temas abordados mais frequentemente </w:t>
      </w:r>
      <w:r w:rsidR="006B2972">
        <w:rPr>
          <w:rFonts w:ascii="Times New Roman" w:eastAsia="Calibri" w:hAnsi="Times New Roman" w:cs="Times New Roman"/>
          <w:sz w:val="24"/>
          <w:lang w:val="en-US"/>
        </w:rPr>
        <w:t>n</w:t>
      </w:r>
      <w:r w:rsidRPr="00467874">
        <w:rPr>
          <w:rFonts w:ascii="Times New Roman" w:eastAsia="Calibri" w:hAnsi="Times New Roman" w:cs="Times New Roman"/>
          <w:sz w:val="24"/>
          <w:lang w:val="en-US"/>
        </w:rPr>
        <w:t xml:space="preserve">a literatura. Destacamos os sensores e biosensores em sistemas de monitoramento com o uso da Internet das Coisas (IoT), aprofundando alguns estudos de caso como em reservatórios de usinas hidrelétricas de ecossistemas tropicais. Assim, o monitoramento remoto inteligente de parâmetros da qualidade da água serão especialmente tratados, com destaque ao uso de telemetria e sensoriamento remoto por satélite (Campos </w:t>
      </w:r>
      <w:r w:rsidRPr="00244C66">
        <w:rPr>
          <w:rFonts w:ascii="Times New Roman" w:eastAsia="Calibri" w:hAnsi="Times New Roman" w:cs="Times New Roman"/>
          <w:i/>
          <w:sz w:val="24"/>
          <w:lang w:val="en-US"/>
        </w:rPr>
        <w:t>et al.,</w:t>
      </w:r>
      <w:r w:rsidRPr="00467874">
        <w:rPr>
          <w:rFonts w:ascii="Times New Roman" w:eastAsia="Calibri" w:hAnsi="Times New Roman" w:cs="Times New Roman"/>
          <w:sz w:val="24"/>
          <w:lang w:val="en-US"/>
        </w:rPr>
        <w:t xml:space="preserve"> 2021; Silva </w:t>
      </w:r>
      <w:r w:rsidRPr="00244C66">
        <w:rPr>
          <w:rFonts w:ascii="Times New Roman" w:eastAsia="Calibri" w:hAnsi="Times New Roman" w:cs="Times New Roman"/>
          <w:i/>
          <w:sz w:val="24"/>
          <w:lang w:val="en-US"/>
        </w:rPr>
        <w:t>et al.,</w:t>
      </w:r>
      <w:r w:rsidRPr="00467874">
        <w:rPr>
          <w:rFonts w:ascii="Times New Roman" w:eastAsia="Calibri" w:hAnsi="Times New Roman" w:cs="Times New Roman"/>
          <w:sz w:val="24"/>
          <w:lang w:val="en-US"/>
        </w:rPr>
        <w:t xml:space="preserve"> 2019). </w:t>
      </w:r>
    </w:p>
    <w:p w14:paraId="53600412" w14:textId="65C926EC" w:rsidR="00A1231A" w:rsidRPr="00A1231A" w:rsidRDefault="00A1231A" w:rsidP="00CB1944">
      <w:pPr>
        <w:pStyle w:val="PargrafodaLista"/>
        <w:widowControl w:val="0"/>
        <w:numPr>
          <w:ilvl w:val="0"/>
          <w:numId w:val="1"/>
        </w:numPr>
        <w:tabs>
          <w:tab w:val="left" w:pos="396"/>
        </w:tabs>
        <w:autoSpaceDE w:val="0"/>
        <w:autoSpaceDN w:val="0"/>
        <w:spacing w:before="120" w:after="0" w:line="360" w:lineRule="auto"/>
        <w:contextualSpacing w:val="0"/>
        <w:jc w:val="both"/>
        <w:rPr>
          <w:rFonts w:ascii="Times New Roman" w:hAnsi="Times New Roman" w:cs="Times New Roman"/>
        </w:rPr>
      </w:pPr>
      <w:r w:rsidRPr="00D73772">
        <w:rPr>
          <w:rFonts w:ascii="Times New Roman" w:hAnsi="Times New Roman" w:cs="Times New Roman"/>
          <w:sz w:val="24"/>
        </w:rPr>
        <w:t>INTERNET DAS COISAS</w:t>
      </w:r>
      <w:r w:rsidRPr="00D73772">
        <w:rPr>
          <w:rFonts w:ascii="Times New Roman" w:hAnsi="Times New Roman" w:cs="Times New Roman"/>
          <w:spacing w:val="-3"/>
          <w:sz w:val="24"/>
        </w:rPr>
        <w:t xml:space="preserve"> </w:t>
      </w:r>
      <w:r w:rsidR="00B82C0C" w:rsidRPr="00D73772">
        <w:rPr>
          <w:rFonts w:ascii="Times New Roman" w:hAnsi="Times New Roman" w:cs="Times New Roman"/>
          <w:sz w:val="24"/>
        </w:rPr>
        <w:t>(IoT)</w:t>
      </w:r>
    </w:p>
    <w:p w14:paraId="1AA1C295" w14:textId="1E1308A3" w:rsidR="00874316" w:rsidRDefault="00B82C0C" w:rsidP="00B82C0C">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B82C0C">
        <w:rPr>
          <w:rFonts w:ascii="Times New Roman" w:eastAsia="Calibri" w:hAnsi="Times New Roman" w:cs="Times New Roman"/>
          <w:sz w:val="24"/>
          <w:lang w:val="en-US"/>
        </w:rPr>
        <w:t>O desenvolvimento de sistemas</w:t>
      </w:r>
      <w:r>
        <w:rPr>
          <w:rFonts w:ascii="Times New Roman" w:eastAsia="Calibri" w:hAnsi="Times New Roman" w:cs="Times New Roman"/>
          <w:sz w:val="24"/>
          <w:lang w:val="en-US"/>
        </w:rPr>
        <w:t xml:space="preserve"> com</w:t>
      </w:r>
      <w:r w:rsidRPr="00B82C0C">
        <w:rPr>
          <w:rFonts w:ascii="Times New Roman" w:eastAsia="Calibri" w:hAnsi="Times New Roman" w:cs="Times New Roman"/>
          <w:sz w:val="24"/>
          <w:lang w:val="en-US"/>
        </w:rPr>
        <w:t xml:space="preserve"> IoT para o monitoramento da qualidade da água tem se diversidaca</w:t>
      </w:r>
      <w:r>
        <w:rPr>
          <w:rFonts w:ascii="Times New Roman" w:eastAsia="Calibri" w:hAnsi="Times New Roman" w:cs="Times New Roman"/>
          <w:sz w:val="24"/>
          <w:lang w:val="en-US"/>
        </w:rPr>
        <w:t>do em todo o mundo.</w:t>
      </w:r>
      <w:r w:rsidRPr="00B82C0C">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N</w:t>
      </w:r>
      <w:r w:rsidRPr="00B82C0C">
        <w:rPr>
          <w:rFonts w:ascii="Times New Roman" w:eastAsia="Calibri" w:hAnsi="Times New Roman" w:cs="Times New Roman"/>
          <w:sz w:val="24"/>
          <w:lang w:val="en-US"/>
        </w:rPr>
        <w:t xml:space="preserve">os estudos do rio Krishna, localizado na costa leste da Índia, nas montanhas de Mahabaleshwar e foz no Golfo de Bengala, o monitoramento é realizado em tempo real, usando diferentes parâmetros como </w:t>
      </w:r>
      <w:r w:rsidRPr="00274E6D">
        <w:rPr>
          <w:rFonts w:ascii="Times New Roman" w:eastAsia="Calibri" w:hAnsi="Times New Roman" w:cs="Times New Roman"/>
          <w:sz w:val="24"/>
          <w:lang w:val="en-US"/>
        </w:rPr>
        <w:t>pH, condutividade elétrica, oxigênio dissolvido, temperatura, demanda bioquímica de oxigênio</w:t>
      </w:r>
      <w:r w:rsidR="00826CAD" w:rsidRPr="00274E6D">
        <w:rPr>
          <w:rFonts w:ascii="Times New Roman" w:eastAsia="Calibri" w:hAnsi="Times New Roman" w:cs="Times New Roman"/>
          <w:sz w:val="24"/>
          <w:lang w:val="en-US"/>
        </w:rPr>
        <w:t xml:space="preserve"> (DBO)</w:t>
      </w:r>
      <w:r w:rsidRPr="00274E6D">
        <w:rPr>
          <w:rFonts w:ascii="Times New Roman" w:eastAsia="Calibri" w:hAnsi="Times New Roman" w:cs="Times New Roman"/>
          <w:sz w:val="24"/>
          <w:lang w:val="en-US"/>
        </w:rPr>
        <w:t xml:space="preserve">, sólidos totais dissolvidos e condutividade elétrica (Rao </w:t>
      </w:r>
      <w:r w:rsidRPr="00274E6D">
        <w:rPr>
          <w:rFonts w:ascii="Times New Roman" w:eastAsia="Calibri" w:hAnsi="Times New Roman" w:cs="Times New Roman"/>
          <w:i/>
          <w:sz w:val="24"/>
          <w:lang w:val="en-US"/>
        </w:rPr>
        <w:t>e</w:t>
      </w:r>
      <w:r w:rsidR="00BF4206" w:rsidRPr="00274E6D">
        <w:rPr>
          <w:rFonts w:ascii="Times New Roman" w:eastAsia="Calibri" w:hAnsi="Times New Roman" w:cs="Times New Roman"/>
          <w:i/>
          <w:sz w:val="24"/>
          <w:lang w:val="en-US"/>
        </w:rPr>
        <w:t>t al.,</w:t>
      </w:r>
      <w:r w:rsidR="00BF4206" w:rsidRPr="00274E6D">
        <w:rPr>
          <w:rFonts w:ascii="Times New Roman" w:eastAsia="Calibri" w:hAnsi="Times New Roman" w:cs="Times New Roman"/>
          <w:sz w:val="24"/>
          <w:lang w:val="en-US"/>
        </w:rPr>
        <w:t xml:space="preserve"> 2020). Os dados foram </w:t>
      </w:r>
      <w:r w:rsidRPr="00274E6D">
        <w:rPr>
          <w:rFonts w:ascii="Times New Roman" w:eastAsia="Calibri" w:hAnsi="Times New Roman" w:cs="Times New Roman"/>
          <w:sz w:val="24"/>
          <w:lang w:val="en-US"/>
        </w:rPr>
        <w:t xml:space="preserve">coletados em </w:t>
      </w:r>
      <w:r w:rsidRPr="00B82C0C">
        <w:rPr>
          <w:rFonts w:ascii="Times New Roman" w:eastAsia="Calibri" w:hAnsi="Times New Roman" w:cs="Times New Roman"/>
          <w:sz w:val="24"/>
          <w:lang w:val="en-US"/>
        </w:rPr>
        <w:t xml:space="preserve">seis locais diferentes do rio Krishna devido ao aumento de resíduos industriais como cascalho, resíduos de construção civil (RCC) </w:t>
      </w:r>
      <w:r w:rsidRPr="00B82C0C">
        <w:rPr>
          <w:rFonts w:ascii="Times New Roman" w:eastAsia="Calibri" w:hAnsi="Times New Roman" w:cs="Times New Roman"/>
          <w:sz w:val="24"/>
          <w:lang w:val="en-US"/>
        </w:rPr>
        <w:lastRenderedPageBreak/>
        <w:t xml:space="preserve">(Patel </w:t>
      </w:r>
      <w:r w:rsidRPr="00244C66">
        <w:rPr>
          <w:rFonts w:ascii="Times New Roman" w:eastAsia="Calibri" w:hAnsi="Times New Roman" w:cs="Times New Roman"/>
          <w:i/>
          <w:sz w:val="24"/>
          <w:lang w:val="en-US"/>
        </w:rPr>
        <w:t>et al</w:t>
      </w:r>
      <w:r w:rsidRPr="00B82C0C">
        <w:rPr>
          <w:rFonts w:ascii="Times New Roman" w:eastAsia="Calibri" w:hAnsi="Times New Roman" w:cs="Times New Roman"/>
          <w:sz w:val="24"/>
          <w:lang w:val="en-US"/>
        </w:rPr>
        <w:t>., 2019), sucata</w:t>
      </w:r>
      <w:r w:rsidR="00D61FD7">
        <w:rPr>
          <w:rFonts w:ascii="Times New Roman" w:eastAsia="Calibri" w:hAnsi="Times New Roman" w:cs="Times New Roman"/>
          <w:sz w:val="24"/>
          <w:lang w:val="en-US"/>
        </w:rPr>
        <w:t xml:space="preserve">s metálicas (Sharma K., </w:t>
      </w:r>
      <w:r w:rsidR="00D61FD7" w:rsidRPr="00244C66">
        <w:rPr>
          <w:rFonts w:ascii="Times New Roman" w:eastAsia="Calibri" w:hAnsi="Times New Roman" w:cs="Times New Roman"/>
          <w:i/>
          <w:sz w:val="24"/>
          <w:lang w:val="en-US"/>
        </w:rPr>
        <w:t>et al.,</w:t>
      </w:r>
      <w:r w:rsidR="00D61FD7">
        <w:rPr>
          <w:rFonts w:ascii="Times New Roman" w:eastAsia="Calibri" w:hAnsi="Times New Roman" w:cs="Times New Roman"/>
          <w:sz w:val="24"/>
          <w:lang w:val="en-US"/>
        </w:rPr>
        <w:t xml:space="preserve"> 2023</w:t>
      </w:r>
      <w:r w:rsidRPr="00B82C0C">
        <w:rPr>
          <w:rFonts w:ascii="Times New Roman" w:eastAsia="Calibri" w:hAnsi="Times New Roman" w:cs="Times New Roman"/>
          <w:sz w:val="24"/>
          <w:lang w:val="en-US"/>
        </w:rPr>
        <w:t>), resíduos sólidos domésticos (Gupta &amp; Rani</w:t>
      </w:r>
      <w:r w:rsidR="00D61FD7">
        <w:rPr>
          <w:rFonts w:ascii="Times New Roman" w:eastAsia="Calibri" w:hAnsi="Times New Roman" w:cs="Times New Roman"/>
          <w:sz w:val="24"/>
          <w:lang w:val="en-US"/>
        </w:rPr>
        <w:t xml:space="preserve">, 2020), óleo (Singh </w:t>
      </w:r>
      <w:r w:rsidR="00D61FD7" w:rsidRPr="00D979D6">
        <w:rPr>
          <w:rFonts w:ascii="Times New Roman" w:eastAsia="Calibri" w:hAnsi="Times New Roman" w:cs="Times New Roman"/>
          <w:i/>
          <w:sz w:val="24"/>
          <w:lang w:val="en-US"/>
        </w:rPr>
        <w:t>et al</w:t>
      </w:r>
      <w:r w:rsidR="00D61FD7">
        <w:rPr>
          <w:rFonts w:ascii="Times New Roman" w:eastAsia="Calibri" w:hAnsi="Times New Roman" w:cs="Times New Roman"/>
          <w:sz w:val="24"/>
          <w:lang w:val="en-US"/>
        </w:rPr>
        <w:t>., 2020</w:t>
      </w:r>
      <w:r w:rsidRPr="00B82C0C">
        <w:rPr>
          <w:rFonts w:ascii="Times New Roman" w:eastAsia="Calibri" w:hAnsi="Times New Roman" w:cs="Times New Roman"/>
          <w:sz w:val="24"/>
          <w:lang w:val="en-US"/>
        </w:rPr>
        <w:t xml:space="preserve">), produtos químicos (Yadav &amp; Kumar, 2021), efluentes e sólidos em suspensão (Verma </w:t>
      </w:r>
      <w:r w:rsidRPr="00D979D6">
        <w:rPr>
          <w:rFonts w:ascii="Times New Roman" w:eastAsia="Calibri" w:hAnsi="Times New Roman" w:cs="Times New Roman"/>
          <w:i/>
          <w:sz w:val="24"/>
          <w:lang w:val="en-US"/>
        </w:rPr>
        <w:t>et al.,</w:t>
      </w:r>
      <w:r w:rsidRPr="00B82C0C">
        <w:rPr>
          <w:rFonts w:ascii="Times New Roman" w:eastAsia="Calibri" w:hAnsi="Times New Roman" w:cs="Times New Roman"/>
          <w:sz w:val="24"/>
          <w:lang w:val="en-US"/>
        </w:rPr>
        <w:t xml:space="preserve"> 2020) e matérias orgânicas (Patel &amp; Kumar, 2017) presentes ao longo do corpo d'água.</w:t>
      </w:r>
    </w:p>
    <w:p w14:paraId="07B50309" w14:textId="7855DF9F" w:rsidR="00B82C0C" w:rsidRDefault="00B82C0C" w:rsidP="00B82C0C">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B82C0C">
        <w:rPr>
          <w:rFonts w:ascii="Times New Roman" w:eastAsia="Calibri" w:hAnsi="Times New Roman" w:cs="Times New Roman"/>
          <w:sz w:val="24"/>
          <w:lang w:val="en-US"/>
        </w:rPr>
        <w:t xml:space="preserve"> N</w:t>
      </w:r>
      <w:r w:rsidR="00874316">
        <w:rPr>
          <w:rFonts w:ascii="Times New Roman" w:eastAsia="Calibri" w:hAnsi="Times New Roman" w:cs="Times New Roman"/>
          <w:sz w:val="24"/>
          <w:lang w:val="en-US"/>
        </w:rPr>
        <w:t>est</w:t>
      </w:r>
      <w:r w:rsidRPr="00B82C0C">
        <w:rPr>
          <w:rFonts w:ascii="Times New Roman" w:eastAsia="Calibri" w:hAnsi="Times New Roman" w:cs="Times New Roman"/>
          <w:sz w:val="24"/>
          <w:lang w:val="en-US"/>
        </w:rPr>
        <w:t>e caso</w:t>
      </w:r>
      <w:r w:rsidR="00AF146E">
        <w:rPr>
          <w:rFonts w:ascii="Times New Roman" w:eastAsia="Calibri" w:hAnsi="Times New Roman" w:cs="Times New Roman"/>
          <w:sz w:val="24"/>
          <w:lang w:val="en-US"/>
        </w:rPr>
        <w:t>,</w:t>
      </w:r>
      <w:r w:rsidR="00BF4206">
        <w:rPr>
          <w:rFonts w:ascii="Times New Roman" w:eastAsia="Calibri" w:hAnsi="Times New Roman" w:cs="Times New Roman"/>
          <w:sz w:val="24"/>
          <w:lang w:val="en-US"/>
        </w:rPr>
        <w:t xml:space="preserve"> nas coleta</w:t>
      </w:r>
      <w:r w:rsidR="00BF0903">
        <w:rPr>
          <w:rFonts w:ascii="Times New Roman" w:eastAsia="Calibri" w:hAnsi="Times New Roman" w:cs="Times New Roman"/>
          <w:sz w:val="24"/>
          <w:lang w:val="en-US"/>
        </w:rPr>
        <w:t xml:space="preserve">s nos </w:t>
      </w:r>
      <w:r w:rsidR="00BF0903" w:rsidRPr="00B82C0C">
        <w:rPr>
          <w:rFonts w:ascii="Times New Roman" w:eastAsia="Calibri" w:hAnsi="Times New Roman" w:cs="Times New Roman"/>
          <w:sz w:val="24"/>
          <w:lang w:val="en-US"/>
        </w:rPr>
        <w:t>seis locais diferentes do rio Krishna</w:t>
      </w:r>
      <w:r w:rsidRPr="00B82C0C">
        <w:rPr>
          <w:rFonts w:ascii="Times New Roman" w:eastAsia="Calibri" w:hAnsi="Times New Roman" w:cs="Times New Roman"/>
          <w:sz w:val="24"/>
          <w:lang w:val="en-US"/>
        </w:rPr>
        <w:t>, foram utilizados dispositivos e sensores conectados a um microcontrolador Arduino Mega 2560 para o gerenciamento d</w:t>
      </w:r>
      <w:r w:rsidR="00874316">
        <w:rPr>
          <w:rFonts w:ascii="Times New Roman" w:eastAsia="Calibri" w:hAnsi="Times New Roman" w:cs="Times New Roman"/>
          <w:sz w:val="24"/>
          <w:lang w:val="en-US"/>
        </w:rPr>
        <w:t xml:space="preserve">a coleta dos </w:t>
      </w:r>
      <w:r w:rsidRPr="00B82C0C">
        <w:rPr>
          <w:rFonts w:ascii="Times New Roman" w:eastAsia="Calibri" w:hAnsi="Times New Roman" w:cs="Times New Roman"/>
          <w:sz w:val="24"/>
          <w:lang w:val="en-US"/>
        </w:rPr>
        <w:t xml:space="preserve">parâmetros de qualidade da água listados no Quadro 1. </w:t>
      </w:r>
      <w:r w:rsidR="00874316">
        <w:rPr>
          <w:rFonts w:ascii="Times New Roman" w:eastAsia="Calibri" w:hAnsi="Times New Roman" w:cs="Times New Roman"/>
          <w:sz w:val="24"/>
          <w:lang w:val="en-US"/>
        </w:rPr>
        <w:t xml:space="preserve"> Temos que o</w:t>
      </w:r>
      <w:r w:rsidRPr="00B82C0C">
        <w:rPr>
          <w:rFonts w:ascii="Times New Roman" w:eastAsia="Calibri" w:hAnsi="Times New Roman" w:cs="Times New Roman"/>
          <w:sz w:val="24"/>
          <w:lang w:val="en-US"/>
        </w:rPr>
        <w:t xml:space="preserve"> Arduino Mega 2560, baseado no ATmega2560, é amplamente utilizado devido a</w:t>
      </w:r>
      <w:r w:rsidR="00874316">
        <w:rPr>
          <w:rFonts w:ascii="Times New Roman" w:eastAsia="Calibri" w:hAnsi="Times New Roman" w:cs="Times New Roman"/>
          <w:sz w:val="24"/>
          <w:lang w:val="en-US"/>
        </w:rPr>
        <w:t xml:space="preserve"> sua dinâmica capacidade de integrar </w:t>
      </w:r>
      <w:r w:rsidRPr="00B82C0C">
        <w:rPr>
          <w:rFonts w:ascii="Times New Roman" w:eastAsia="Calibri" w:hAnsi="Times New Roman" w:cs="Times New Roman"/>
          <w:sz w:val="24"/>
          <w:lang w:val="en-US"/>
        </w:rPr>
        <w:t xml:space="preserve">múltiplos </w:t>
      </w:r>
      <w:r w:rsidR="00874316">
        <w:rPr>
          <w:rFonts w:ascii="Times New Roman" w:eastAsia="Calibri" w:hAnsi="Times New Roman" w:cs="Times New Roman"/>
          <w:sz w:val="24"/>
          <w:lang w:val="en-US"/>
        </w:rPr>
        <w:t>tipos sensores</w:t>
      </w:r>
      <w:r w:rsidRPr="00B82C0C">
        <w:rPr>
          <w:rFonts w:ascii="Times New Roman" w:eastAsia="Calibri" w:hAnsi="Times New Roman" w:cs="Times New Roman"/>
          <w:sz w:val="24"/>
          <w:lang w:val="en-US"/>
        </w:rPr>
        <w:t xml:space="preserve">, sendo equipado com 54 pinos de entrada/saída digital (incluindo 14 para saídas PWM), 16 entradas analógicas e suporte a comunicação serial com 4 UARTs. Este microcontrolador possibilitou o monitoramento contínuo de variáveis essenciais, como temperatura (T), clorofila-a (Chla-a), turbidez (TUR) e matéria orgânica dissolvida colorida (CDOM). Algumas destas substâncias possuem atividades ópticas de alta relevância para a análise da qualidade da água, especialmente em ambientes aquáticos tropicais (Valério </w:t>
      </w:r>
      <w:r w:rsidRPr="00D979D6">
        <w:rPr>
          <w:rFonts w:ascii="Times New Roman" w:eastAsia="Calibri" w:hAnsi="Times New Roman" w:cs="Times New Roman"/>
          <w:i/>
          <w:sz w:val="24"/>
          <w:lang w:val="en-US"/>
        </w:rPr>
        <w:t>et al.,</w:t>
      </w:r>
      <w:r w:rsidRPr="00B82C0C">
        <w:rPr>
          <w:rFonts w:ascii="Times New Roman" w:eastAsia="Calibri" w:hAnsi="Times New Roman" w:cs="Times New Roman"/>
          <w:sz w:val="24"/>
          <w:lang w:val="en-US"/>
        </w:rPr>
        <w:t xml:space="preserve"> 2018; Montanari </w:t>
      </w:r>
      <w:r w:rsidRPr="00D979D6">
        <w:rPr>
          <w:rFonts w:ascii="Times New Roman" w:eastAsia="Calibri" w:hAnsi="Times New Roman" w:cs="Times New Roman"/>
          <w:i/>
          <w:sz w:val="24"/>
          <w:lang w:val="en-US"/>
        </w:rPr>
        <w:t>et al.,</w:t>
      </w:r>
      <w:r w:rsidRPr="00B82C0C">
        <w:rPr>
          <w:rFonts w:ascii="Times New Roman" w:eastAsia="Calibri" w:hAnsi="Times New Roman" w:cs="Times New Roman"/>
          <w:sz w:val="24"/>
          <w:lang w:val="en-US"/>
        </w:rPr>
        <w:t xml:space="preserve"> 2025).</w:t>
      </w:r>
    </w:p>
    <w:p w14:paraId="137A611F" w14:textId="16AEF514" w:rsidR="00BF0903" w:rsidRPr="00274E6D" w:rsidRDefault="00BF0903" w:rsidP="00BF090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BF0903">
        <w:rPr>
          <w:rFonts w:ascii="Times New Roman" w:eastAsia="Calibri" w:hAnsi="Times New Roman" w:cs="Times New Roman"/>
          <w:sz w:val="24"/>
          <w:lang w:val="en-US"/>
        </w:rPr>
        <w:t>Esse tipo de abordagem integrada destaca-se por sua capacidade de monitorar</w:t>
      </w:r>
      <w:r w:rsidR="00170816">
        <w:rPr>
          <w:rFonts w:ascii="Times New Roman" w:eastAsia="Calibri" w:hAnsi="Times New Roman" w:cs="Times New Roman"/>
          <w:sz w:val="24"/>
          <w:lang w:val="en-US"/>
        </w:rPr>
        <w:t xml:space="preserve"> comumente </w:t>
      </w:r>
      <w:r w:rsidRPr="00BF0903">
        <w:rPr>
          <w:rFonts w:ascii="Times New Roman" w:eastAsia="Calibri" w:hAnsi="Times New Roman" w:cs="Times New Roman"/>
          <w:sz w:val="24"/>
          <w:lang w:val="en-US"/>
        </w:rPr>
        <w:t xml:space="preserve">uma ampla gama de parâmetros, como </w:t>
      </w:r>
      <w:r w:rsidR="00170816">
        <w:rPr>
          <w:rFonts w:ascii="Times New Roman" w:eastAsia="Calibri" w:hAnsi="Times New Roman" w:cs="Times New Roman"/>
          <w:sz w:val="24"/>
          <w:lang w:val="en-US"/>
        </w:rPr>
        <w:t xml:space="preserve">os contidos </w:t>
      </w:r>
      <w:r w:rsidRPr="00BF0903">
        <w:rPr>
          <w:rFonts w:ascii="Times New Roman" w:eastAsia="Calibri" w:hAnsi="Times New Roman" w:cs="Times New Roman"/>
          <w:sz w:val="24"/>
          <w:lang w:val="en-US"/>
        </w:rPr>
        <w:t xml:space="preserve">no Quadro 1. Estas tecnologias são acessíveis e apresentam conectividade avançada, alinhando-se à necessidade de gestão eficaz e monitoramento contínuo de corpos d'água </w:t>
      </w:r>
      <w:r w:rsidRPr="00274E6D">
        <w:rPr>
          <w:rFonts w:ascii="Times New Roman" w:eastAsia="Calibri" w:hAnsi="Times New Roman" w:cs="Times New Roman"/>
          <w:sz w:val="24"/>
          <w:lang w:val="en-US"/>
        </w:rPr>
        <w:t xml:space="preserve">impactados </w:t>
      </w:r>
      <w:r w:rsidR="006A0CC4" w:rsidRPr="00274E6D">
        <w:rPr>
          <w:rFonts w:ascii="Times New Roman" w:eastAsia="Calibri" w:hAnsi="Times New Roman" w:cs="Times New Roman"/>
          <w:sz w:val="24"/>
          <w:lang w:val="en-US"/>
        </w:rPr>
        <w:t xml:space="preserve">ou não </w:t>
      </w:r>
      <w:r w:rsidRPr="00274E6D">
        <w:rPr>
          <w:rFonts w:ascii="Times New Roman" w:eastAsia="Calibri" w:hAnsi="Times New Roman" w:cs="Times New Roman"/>
          <w:sz w:val="24"/>
          <w:lang w:val="en-US"/>
        </w:rPr>
        <w:t>por atividades humanas.</w:t>
      </w:r>
    </w:p>
    <w:p w14:paraId="22F00848" w14:textId="09E4A11D" w:rsidR="009A1531" w:rsidRPr="00274E6D" w:rsidRDefault="009A1531" w:rsidP="009A1531">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Para avaliar a eficiência do sistema, foram levantados aspectos tais como: estabilidade do sensor de nível utilizado em condições ambientais adversas — incluindo água turbulenta, elevada turbidez, fluxos variáveis da água e acréscimos de água devido às chuvas —, o consumo de energia</w:t>
      </w:r>
      <w:r w:rsidR="00F763B4" w:rsidRPr="00274E6D">
        <w:rPr>
          <w:rFonts w:ascii="Times New Roman" w:eastAsia="Calibri" w:hAnsi="Times New Roman" w:cs="Times New Roman"/>
          <w:sz w:val="24"/>
          <w:lang w:val="en-US"/>
        </w:rPr>
        <w:t xml:space="preserve"> elétrica</w:t>
      </w:r>
      <w:r w:rsidRPr="00274E6D">
        <w:rPr>
          <w:rFonts w:ascii="Times New Roman" w:eastAsia="Calibri" w:hAnsi="Times New Roman" w:cs="Times New Roman"/>
          <w:sz w:val="24"/>
          <w:lang w:val="en-US"/>
        </w:rPr>
        <w:t xml:space="preserve"> do sistema, a eficiência na transmissão de dados e a exibição das informações via web. Esses r</w:t>
      </w:r>
      <w:r w:rsidR="00F763B4" w:rsidRPr="00274E6D">
        <w:rPr>
          <w:rFonts w:ascii="Times New Roman" w:eastAsia="Calibri" w:hAnsi="Times New Roman" w:cs="Times New Roman"/>
          <w:sz w:val="24"/>
          <w:lang w:val="en-US"/>
        </w:rPr>
        <w:t>esultados demonstram a eficabilidade</w:t>
      </w:r>
      <w:r w:rsidRPr="00274E6D">
        <w:rPr>
          <w:rFonts w:ascii="Times New Roman" w:eastAsia="Calibri" w:hAnsi="Times New Roman" w:cs="Times New Roman"/>
          <w:sz w:val="24"/>
          <w:lang w:val="en-US"/>
        </w:rPr>
        <w:t xml:space="preserve"> do sistema para aplicações práticas em diferentes ecossistemas aquáticos, especialmente em regiões de difícil acesso.</w:t>
      </w:r>
    </w:p>
    <w:p w14:paraId="6D7A6B53" w14:textId="5C65F71B" w:rsidR="009A1531" w:rsidRPr="008120DE" w:rsidRDefault="009A1531" w:rsidP="009A1531">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Visando ampliar a análise e oferecer uma visão comparativa deste tipo de aplicação, no Quadro </w:t>
      </w:r>
      <w:r w:rsidR="00F763B4" w:rsidRPr="00274E6D">
        <w:rPr>
          <w:rFonts w:ascii="Times New Roman" w:eastAsia="Calibri" w:hAnsi="Times New Roman" w:cs="Times New Roman"/>
          <w:sz w:val="24"/>
          <w:lang w:val="en-US"/>
        </w:rPr>
        <w:t xml:space="preserve">2 </w:t>
      </w:r>
      <w:r w:rsidR="00012372" w:rsidRPr="00274E6D">
        <w:rPr>
          <w:rFonts w:ascii="Times New Roman" w:eastAsia="Calibri" w:hAnsi="Times New Roman" w:cs="Times New Roman"/>
          <w:sz w:val="24"/>
          <w:lang w:val="en-US"/>
        </w:rPr>
        <w:t>observa-se</w:t>
      </w:r>
      <w:r w:rsidR="00F763B4" w:rsidRPr="00274E6D">
        <w:rPr>
          <w:rFonts w:ascii="Times New Roman" w:eastAsia="Calibri" w:hAnsi="Times New Roman" w:cs="Times New Roman"/>
          <w:sz w:val="24"/>
          <w:lang w:val="en-US"/>
        </w:rPr>
        <w:t xml:space="preserve"> sucintamente </w:t>
      </w:r>
      <w:r w:rsidRPr="00274E6D">
        <w:rPr>
          <w:rFonts w:ascii="Times New Roman" w:eastAsia="Calibri" w:hAnsi="Times New Roman" w:cs="Times New Roman"/>
          <w:sz w:val="24"/>
          <w:lang w:val="en-US"/>
        </w:rPr>
        <w:t>os principais estudos de caso relacionados a sistemas de monitoramento da qualidade da água</w:t>
      </w:r>
      <w:r w:rsidR="00F763B4" w:rsidRPr="00274E6D">
        <w:rPr>
          <w:rFonts w:ascii="Times New Roman" w:eastAsia="Calibri" w:hAnsi="Times New Roman" w:cs="Times New Roman"/>
          <w:sz w:val="24"/>
          <w:lang w:val="en-US"/>
        </w:rPr>
        <w:t xml:space="preserve">. </w:t>
      </w:r>
      <w:r w:rsidR="00012372" w:rsidRPr="00274E6D">
        <w:rPr>
          <w:rFonts w:ascii="Times New Roman" w:eastAsia="Calibri" w:hAnsi="Times New Roman" w:cs="Times New Roman"/>
          <w:sz w:val="24"/>
          <w:lang w:val="en-US"/>
        </w:rPr>
        <w:t>D</w:t>
      </w:r>
      <w:r w:rsidR="00F763B4" w:rsidRPr="00274E6D">
        <w:rPr>
          <w:rFonts w:ascii="Times New Roman" w:eastAsia="Calibri" w:hAnsi="Times New Roman" w:cs="Times New Roman"/>
          <w:sz w:val="24"/>
          <w:lang w:val="en-US"/>
        </w:rPr>
        <w:t>estaca</w:t>
      </w:r>
      <w:r w:rsidR="00012372" w:rsidRPr="00274E6D">
        <w:rPr>
          <w:rFonts w:ascii="Times New Roman" w:eastAsia="Calibri" w:hAnsi="Times New Roman" w:cs="Times New Roman"/>
          <w:sz w:val="24"/>
          <w:lang w:val="en-US"/>
        </w:rPr>
        <w:t>m</w:t>
      </w:r>
      <w:r w:rsidR="00F763B4" w:rsidRPr="00274E6D">
        <w:rPr>
          <w:rFonts w:ascii="Times New Roman" w:eastAsia="Calibri" w:hAnsi="Times New Roman" w:cs="Times New Roman"/>
          <w:sz w:val="24"/>
          <w:lang w:val="en-US"/>
        </w:rPr>
        <w:t>-se</w:t>
      </w:r>
      <w:r w:rsidRPr="00274E6D">
        <w:rPr>
          <w:rFonts w:ascii="Times New Roman" w:eastAsia="Calibri" w:hAnsi="Times New Roman" w:cs="Times New Roman"/>
          <w:sz w:val="24"/>
          <w:lang w:val="en-US"/>
        </w:rPr>
        <w:t xml:space="preserve"> suas apli</w:t>
      </w:r>
      <w:r w:rsidR="00F763B4" w:rsidRPr="00274E6D">
        <w:rPr>
          <w:rFonts w:ascii="Times New Roman" w:eastAsia="Calibri" w:hAnsi="Times New Roman" w:cs="Times New Roman"/>
          <w:sz w:val="24"/>
          <w:lang w:val="en-US"/>
        </w:rPr>
        <w:t xml:space="preserve">cações, parâmetros </w:t>
      </w:r>
      <w:r w:rsidR="00F763B4" w:rsidRPr="008120DE">
        <w:rPr>
          <w:rFonts w:ascii="Times New Roman" w:eastAsia="Calibri" w:hAnsi="Times New Roman" w:cs="Times New Roman"/>
          <w:sz w:val="24"/>
          <w:lang w:val="en-US"/>
        </w:rPr>
        <w:t>monitorados, tecnologias desenvolvidas</w:t>
      </w:r>
      <w:r w:rsidRPr="008120DE">
        <w:rPr>
          <w:rFonts w:ascii="Times New Roman" w:eastAsia="Calibri" w:hAnsi="Times New Roman" w:cs="Times New Roman"/>
          <w:sz w:val="24"/>
          <w:lang w:val="en-US"/>
        </w:rPr>
        <w:t xml:space="preserve"> em diferentes regiões do mundo, incluindo recortes específicos de ecossistemas tropicais.</w:t>
      </w:r>
    </w:p>
    <w:p w14:paraId="78289DB7" w14:textId="255D1996" w:rsidR="008120DE" w:rsidRDefault="00356391" w:rsidP="008120DE">
      <w:pPr>
        <w:pStyle w:val="Corpodetexto"/>
        <w:ind w:firstLine="601"/>
        <w:rPr>
          <w:rFonts w:ascii="Times New Roman" w:eastAsia="Calibri" w:hAnsi="Times New Roman"/>
          <w:sz w:val="20"/>
          <w:lang w:val="en-US" w:eastAsia="en-US"/>
        </w:rPr>
      </w:pPr>
      <w:r w:rsidRPr="008120DE">
        <w:rPr>
          <w:rFonts w:ascii="Times New Roman" w:eastAsia="Calibri" w:hAnsi="Times New Roman"/>
          <w:noProof/>
          <w:sz w:val="20"/>
          <w:lang w:eastAsia="pt-BR"/>
        </w:rPr>
        <w:lastRenderedPageBreak/>
        <w:drawing>
          <wp:anchor distT="0" distB="0" distL="114300" distR="114300" simplePos="0" relativeHeight="251661312" behindDoc="1" locked="0" layoutInCell="1" allowOverlap="1" wp14:anchorId="635B8B31" wp14:editId="1FA49D0F">
            <wp:simplePos x="0" y="0"/>
            <wp:positionH relativeFrom="margin">
              <wp:align>left</wp:align>
            </wp:positionH>
            <wp:positionV relativeFrom="paragraph">
              <wp:posOffset>444500</wp:posOffset>
            </wp:positionV>
            <wp:extent cx="5733415" cy="2654300"/>
            <wp:effectExtent l="0" t="0" r="635" b="0"/>
            <wp:wrapTight wrapText="bothSides">
              <wp:wrapPolygon edited="0">
                <wp:start x="0" y="0"/>
                <wp:lineTo x="0" y="21393"/>
                <wp:lineTo x="21531" y="21393"/>
                <wp:lineTo x="21531"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3415" cy="2654300"/>
                    </a:xfrm>
                    <a:prstGeom prst="rect">
                      <a:avLst/>
                    </a:prstGeom>
                  </pic:spPr>
                </pic:pic>
              </a:graphicData>
            </a:graphic>
            <wp14:sizeRelH relativeFrom="margin">
              <wp14:pctWidth>0</wp14:pctWidth>
            </wp14:sizeRelH>
            <wp14:sizeRelV relativeFrom="margin">
              <wp14:pctHeight>0</wp14:pctHeight>
            </wp14:sizeRelV>
          </wp:anchor>
        </w:drawing>
      </w:r>
      <w:r w:rsidR="00F763B4" w:rsidRPr="00D73772">
        <w:rPr>
          <w:rFonts w:ascii="Times New Roman" w:eastAsia="Calibri" w:hAnsi="Times New Roman"/>
          <w:sz w:val="20"/>
          <w:lang w:val="en-US" w:eastAsia="en-US"/>
        </w:rPr>
        <w:t>Quadro 2 - Estudos de caso sobre sistemas de monitoramento da qualidade da água por região, aplicações, tecnologias e referências.</w:t>
      </w:r>
    </w:p>
    <w:p w14:paraId="4F298EE6" w14:textId="1858E530" w:rsidR="008120DE" w:rsidRPr="00D73772" w:rsidRDefault="008120DE" w:rsidP="008120DE">
      <w:pPr>
        <w:pStyle w:val="Corpodetexto"/>
        <w:rPr>
          <w:rFonts w:ascii="Times New Roman" w:eastAsia="Calibri" w:hAnsi="Times New Roman"/>
          <w:sz w:val="20"/>
          <w:lang w:val="en-US" w:eastAsia="en-US"/>
        </w:rPr>
      </w:pPr>
    </w:p>
    <w:p w14:paraId="2EAB7BB0" w14:textId="03DF63C2" w:rsidR="00D73772" w:rsidRPr="00D73772" w:rsidRDefault="00A1231A" w:rsidP="00CB1944">
      <w:pPr>
        <w:pStyle w:val="PargrafodaLista"/>
        <w:widowControl w:val="0"/>
        <w:numPr>
          <w:ilvl w:val="0"/>
          <w:numId w:val="1"/>
        </w:numPr>
        <w:tabs>
          <w:tab w:val="left" w:pos="396"/>
        </w:tabs>
        <w:autoSpaceDE w:val="0"/>
        <w:autoSpaceDN w:val="0"/>
        <w:spacing w:before="120" w:after="0" w:line="360" w:lineRule="auto"/>
        <w:contextualSpacing w:val="0"/>
        <w:jc w:val="both"/>
        <w:rPr>
          <w:rFonts w:ascii="Times New Roman" w:hAnsi="Times New Roman" w:cs="Times New Roman"/>
          <w:sz w:val="24"/>
        </w:rPr>
      </w:pPr>
      <w:r w:rsidRPr="00D73772">
        <w:rPr>
          <w:rFonts w:ascii="Times New Roman" w:hAnsi="Times New Roman" w:cs="Times New Roman"/>
          <w:sz w:val="24"/>
        </w:rPr>
        <w:t>SENSORIAMENTO REMOTO</w:t>
      </w:r>
    </w:p>
    <w:p w14:paraId="5AB1D032" w14:textId="40A8EE06" w:rsidR="00571EC4" w:rsidRPr="00274E6D" w:rsidRDefault="00D73772" w:rsidP="00621FCF">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O sensoriamento remoto aplicado na análise da qualidade da água </w:t>
      </w:r>
      <w:r w:rsidR="00621FCF" w:rsidRPr="00274E6D">
        <w:rPr>
          <w:rFonts w:ascii="Times New Roman" w:eastAsia="Calibri" w:hAnsi="Times New Roman" w:cs="Times New Roman"/>
          <w:sz w:val="24"/>
          <w:lang w:val="en-US"/>
        </w:rPr>
        <w:t>tem sido amplamente difundido e suas diversas possibilidades em face as demandas que surg</w:t>
      </w:r>
      <w:r w:rsidR="00292A84" w:rsidRPr="00274E6D">
        <w:rPr>
          <w:rFonts w:ascii="Times New Roman" w:eastAsia="Calibri" w:hAnsi="Times New Roman" w:cs="Times New Roman"/>
          <w:sz w:val="24"/>
          <w:lang w:val="en-US"/>
        </w:rPr>
        <w:t>ir</w:t>
      </w:r>
      <w:r w:rsidR="00621FCF" w:rsidRPr="00274E6D">
        <w:rPr>
          <w:rFonts w:ascii="Times New Roman" w:eastAsia="Calibri" w:hAnsi="Times New Roman" w:cs="Times New Roman"/>
          <w:sz w:val="24"/>
          <w:lang w:val="en-US"/>
        </w:rPr>
        <w:t xml:space="preserve">em no que tenge </w:t>
      </w:r>
      <w:r w:rsidR="00292A84" w:rsidRPr="00274E6D">
        <w:rPr>
          <w:rFonts w:ascii="Times New Roman" w:eastAsia="Calibri" w:hAnsi="Times New Roman" w:cs="Times New Roman"/>
          <w:sz w:val="24"/>
          <w:lang w:val="en-US"/>
        </w:rPr>
        <w:t xml:space="preserve">a </w:t>
      </w:r>
      <w:r w:rsidR="00621FCF" w:rsidRPr="00274E6D">
        <w:rPr>
          <w:rFonts w:ascii="Times New Roman" w:eastAsia="Calibri" w:hAnsi="Times New Roman" w:cs="Times New Roman"/>
          <w:sz w:val="24"/>
          <w:lang w:val="en-US"/>
        </w:rPr>
        <w:t xml:space="preserve">qualidade da água </w:t>
      </w:r>
      <w:r w:rsidR="00292A84" w:rsidRPr="00274E6D">
        <w:rPr>
          <w:rFonts w:ascii="Times New Roman" w:eastAsia="Calibri" w:hAnsi="Times New Roman" w:cs="Times New Roman"/>
          <w:sz w:val="24"/>
          <w:lang w:val="en-US"/>
        </w:rPr>
        <w:t xml:space="preserve">são </w:t>
      </w:r>
      <w:r w:rsidR="00621FCF" w:rsidRPr="00274E6D">
        <w:rPr>
          <w:rFonts w:ascii="Times New Roman" w:eastAsia="Calibri" w:hAnsi="Times New Roman" w:cs="Times New Roman"/>
          <w:sz w:val="24"/>
          <w:lang w:val="en-US"/>
        </w:rPr>
        <w:t>corrobor</w:t>
      </w:r>
      <w:r w:rsidR="00292A84" w:rsidRPr="00274E6D">
        <w:rPr>
          <w:rFonts w:ascii="Times New Roman" w:eastAsia="Calibri" w:hAnsi="Times New Roman" w:cs="Times New Roman"/>
          <w:sz w:val="24"/>
          <w:lang w:val="en-US"/>
        </w:rPr>
        <w:t>ados</w:t>
      </w:r>
      <w:r w:rsidR="00621FCF" w:rsidRPr="00274E6D">
        <w:rPr>
          <w:rFonts w:ascii="Times New Roman" w:eastAsia="Calibri" w:hAnsi="Times New Roman" w:cs="Times New Roman"/>
          <w:sz w:val="24"/>
          <w:lang w:val="en-US"/>
        </w:rPr>
        <w:t xml:space="preserve"> </w:t>
      </w:r>
      <w:r w:rsidR="00292A84" w:rsidRPr="00274E6D">
        <w:rPr>
          <w:rFonts w:ascii="Times New Roman" w:eastAsia="Calibri" w:hAnsi="Times New Roman" w:cs="Times New Roman"/>
          <w:sz w:val="24"/>
          <w:lang w:val="en-US"/>
        </w:rPr>
        <w:t>para</w:t>
      </w:r>
      <w:r w:rsidR="00621FCF" w:rsidRPr="00274E6D">
        <w:rPr>
          <w:rFonts w:ascii="Times New Roman" w:eastAsia="Calibri" w:hAnsi="Times New Roman" w:cs="Times New Roman"/>
          <w:sz w:val="24"/>
          <w:lang w:val="en-US"/>
        </w:rPr>
        <w:t xml:space="preserve"> desenvolver cada vez mais sistemas eficientes sobretudo eficazes, </w:t>
      </w:r>
      <w:r w:rsidR="00292A84" w:rsidRPr="00274E6D">
        <w:rPr>
          <w:rFonts w:ascii="Times New Roman" w:eastAsia="Calibri" w:hAnsi="Times New Roman" w:cs="Times New Roman"/>
          <w:sz w:val="24"/>
          <w:lang w:val="en-US"/>
        </w:rPr>
        <w:t xml:space="preserve">melhorando os </w:t>
      </w:r>
      <w:r w:rsidR="00621FCF" w:rsidRPr="00274E6D">
        <w:rPr>
          <w:rFonts w:ascii="Times New Roman" w:eastAsia="Calibri" w:hAnsi="Times New Roman" w:cs="Times New Roman"/>
          <w:sz w:val="24"/>
          <w:lang w:val="en-US"/>
        </w:rPr>
        <w:t>niveis de precisão, resposta dinâmica, acesso remot</w:t>
      </w:r>
      <w:r w:rsidR="00292A84" w:rsidRPr="00274E6D">
        <w:rPr>
          <w:rFonts w:ascii="Times New Roman" w:eastAsia="Calibri" w:hAnsi="Times New Roman" w:cs="Times New Roman"/>
          <w:sz w:val="24"/>
          <w:lang w:val="en-US"/>
        </w:rPr>
        <w:t>o</w:t>
      </w:r>
      <w:r w:rsidR="00621FCF" w:rsidRPr="00274E6D">
        <w:rPr>
          <w:rFonts w:ascii="Times New Roman" w:eastAsia="Calibri" w:hAnsi="Times New Roman" w:cs="Times New Roman"/>
          <w:sz w:val="24"/>
          <w:lang w:val="en-US"/>
        </w:rPr>
        <w:t xml:space="preserve"> para gestão </w:t>
      </w:r>
      <w:r w:rsidR="00621FCF" w:rsidRPr="00274E6D">
        <w:rPr>
          <w:rFonts w:ascii="Times New Roman" w:eastAsia="Calibri" w:hAnsi="Times New Roman" w:cs="Times New Roman"/>
          <w:i/>
          <w:iCs/>
          <w:sz w:val="24"/>
          <w:lang w:val="en-US"/>
        </w:rPr>
        <w:t>on line</w:t>
      </w:r>
      <w:r w:rsidR="00621FCF" w:rsidRPr="00274E6D">
        <w:rPr>
          <w:rFonts w:ascii="Times New Roman" w:eastAsia="Calibri" w:hAnsi="Times New Roman" w:cs="Times New Roman"/>
          <w:sz w:val="24"/>
          <w:lang w:val="en-US"/>
        </w:rPr>
        <w:t xml:space="preserve">, armazenamento de dados e </w:t>
      </w:r>
      <w:r w:rsidR="00571EC4" w:rsidRPr="00274E6D">
        <w:rPr>
          <w:rFonts w:ascii="Times New Roman" w:eastAsia="Calibri" w:hAnsi="Times New Roman" w:cs="Times New Roman"/>
          <w:sz w:val="24"/>
          <w:lang w:val="en-US"/>
        </w:rPr>
        <w:t>históricos para leitura das tendências.</w:t>
      </w:r>
    </w:p>
    <w:p w14:paraId="03B4E449" w14:textId="413BE170" w:rsidR="00D73772" w:rsidRPr="00274E6D" w:rsidRDefault="00571EC4" w:rsidP="00621FCF">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Uma das aplicações desses sistemas de monitoramento é o de captação </w:t>
      </w:r>
      <w:r w:rsidR="00D73772" w:rsidRPr="00274E6D">
        <w:rPr>
          <w:rFonts w:ascii="Times New Roman" w:eastAsia="Calibri" w:hAnsi="Times New Roman" w:cs="Times New Roman"/>
          <w:sz w:val="24"/>
          <w:lang w:val="en-US"/>
        </w:rPr>
        <w:t>através da observação do espectro eletromagnético (radiação, reflexão e dispersão) emitida</w:t>
      </w:r>
      <w:r w:rsidRPr="00274E6D">
        <w:rPr>
          <w:rFonts w:ascii="Times New Roman" w:eastAsia="Calibri" w:hAnsi="Times New Roman" w:cs="Times New Roman"/>
          <w:sz w:val="24"/>
          <w:lang w:val="en-US"/>
        </w:rPr>
        <w:t xml:space="preserve"> a partir</w:t>
      </w:r>
      <w:r w:rsidR="00D73772" w:rsidRPr="00274E6D">
        <w:rPr>
          <w:rFonts w:ascii="Times New Roman" w:eastAsia="Calibri" w:hAnsi="Times New Roman" w:cs="Times New Roman"/>
          <w:sz w:val="24"/>
          <w:lang w:val="en-US"/>
        </w:rPr>
        <w:t xml:space="preserve"> desse espectro</w:t>
      </w:r>
      <w:r w:rsidRPr="00274E6D">
        <w:rPr>
          <w:rFonts w:ascii="Times New Roman" w:eastAsia="Calibri" w:hAnsi="Times New Roman" w:cs="Times New Roman"/>
          <w:sz w:val="24"/>
          <w:lang w:val="en-US"/>
        </w:rPr>
        <w:t xml:space="preserve"> para se obter o diagnóstico d</w:t>
      </w:r>
      <w:r w:rsidR="007016F3" w:rsidRPr="00274E6D">
        <w:rPr>
          <w:rFonts w:ascii="Times New Roman" w:eastAsia="Calibri" w:hAnsi="Times New Roman" w:cs="Times New Roman"/>
          <w:sz w:val="24"/>
          <w:lang w:val="en-US"/>
        </w:rPr>
        <w:t>a</w:t>
      </w:r>
      <w:r w:rsidRPr="00274E6D">
        <w:rPr>
          <w:rFonts w:ascii="Times New Roman" w:eastAsia="Calibri" w:hAnsi="Times New Roman" w:cs="Times New Roman"/>
          <w:sz w:val="24"/>
          <w:lang w:val="en-US"/>
        </w:rPr>
        <w:t xml:space="preserve"> cor da água ou líquido em analogia</w:t>
      </w:r>
      <w:r w:rsidR="00D73772" w:rsidRPr="00274E6D">
        <w:rPr>
          <w:rFonts w:ascii="Times New Roman" w:eastAsia="Calibri" w:hAnsi="Times New Roman" w:cs="Times New Roman"/>
          <w:sz w:val="24"/>
          <w:lang w:val="en-US"/>
        </w:rPr>
        <w:t>. Neste caso, ocorre a variação da concentração de componentes opticamente ativos como a clorofila-a da camada superior do corpo d'água e que pode ser analisada via algori</w:t>
      </w:r>
      <w:r w:rsidR="00365034" w:rsidRPr="00274E6D">
        <w:rPr>
          <w:rFonts w:ascii="Times New Roman" w:eastAsia="Calibri" w:hAnsi="Times New Roman" w:cs="Times New Roman"/>
          <w:sz w:val="24"/>
          <w:lang w:val="en-US"/>
        </w:rPr>
        <w:t>tmo específic</w:t>
      </w:r>
      <w:r w:rsidR="00D44BF8" w:rsidRPr="00274E6D">
        <w:rPr>
          <w:rFonts w:ascii="Times New Roman" w:eastAsia="Calibri" w:hAnsi="Times New Roman" w:cs="Times New Roman"/>
          <w:sz w:val="24"/>
          <w:lang w:val="en-US"/>
        </w:rPr>
        <w:t>o</w:t>
      </w:r>
      <w:r w:rsidR="00365034" w:rsidRPr="00274E6D">
        <w:rPr>
          <w:rFonts w:ascii="Times New Roman" w:eastAsia="Calibri" w:hAnsi="Times New Roman" w:cs="Times New Roman"/>
          <w:sz w:val="24"/>
          <w:lang w:val="en-US"/>
        </w:rPr>
        <w:t xml:space="preserve"> (</w:t>
      </w:r>
      <w:r w:rsidR="00D73772" w:rsidRPr="00274E6D">
        <w:rPr>
          <w:rFonts w:ascii="Times New Roman" w:eastAsia="Calibri" w:hAnsi="Times New Roman" w:cs="Times New Roman"/>
          <w:sz w:val="24"/>
          <w:lang w:val="en-US"/>
        </w:rPr>
        <w:t xml:space="preserve">Valério </w:t>
      </w:r>
      <w:r w:rsidR="00D73772" w:rsidRPr="00274E6D">
        <w:rPr>
          <w:rFonts w:ascii="Times New Roman" w:eastAsia="Calibri" w:hAnsi="Times New Roman" w:cs="Times New Roman"/>
          <w:i/>
          <w:sz w:val="24"/>
          <w:lang w:val="en-US"/>
        </w:rPr>
        <w:t>et al</w:t>
      </w:r>
      <w:r w:rsidR="00D73772" w:rsidRPr="00274E6D">
        <w:rPr>
          <w:rFonts w:ascii="Times New Roman" w:eastAsia="Calibri" w:hAnsi="Times New Roman" w:cs="Times New Roman"/>
          <w:sz w:val="24"/>
          <w:lang w:val="en-US"/>
        </w:rPr>
        <w:t xml:space="preserve"> 2018; Montanari </w:t>
      </w:r>
      <w:r w:rsidR="00D73772" w:rsidRPr="00274E6D">
        <w:rPr>
          <w:rFonts w:ascii="Times New Roman" w:eastAsia="Calibri" w:hAnsi="Times New Roman" w:cs="Times New Roman"/>
          <w:i/>
          <w:sz w:val="24"/>
          <w:lang w:val="en-US"/>
        </w:rPr>
        <w:t>et al.,</w:t>
      </w:r>
      <w:r w:rsidR="00365034" w:rsidRPr="00274E6D">
        <w:rPr>
          <w:rFonts w:ascii="Times New Roman" w:eastAsia="Calibri" w:hAnsi="Times New Roman" w:cs="Times New Roman"/>
          <w:sz w:val="24"/>
          <w:lang w:val="en-US"/>
        </w:rPr>
        <w:t xml:space="preserve"> 2025). </w:t>
      </w:r>
      <w:r w:rsidR="00D73772" w:rsidRPr="00274E6D">
        <w:rPr>
          <w:rFonts w:ascii="Times New Roman" w:eastAsia="Calibri" w:hAnsi="Times New Roman" w:cs="Times New Roman"/>
          <w:sz w:val="24"/>
          <w:lang w:val="en-US"/>
        </w:rPr>
        <w:t>O sensoriamento remoto pode ser realizado principalmente via satélite ou através de veículo</w:t>
      </w:r>
      <w:r w:rsidR="00365034" w:rsidRPr="00274E6D">
        <w:rPr>
          <w:rFonts w:ascii="Times New Roman" w:eastAsia="Calibri" w:hAnsi="Times New Roman" w:cs="Times New Roman"/>
          <w:sz w:val="24"/>
          <w:lang w:val="en-US"/>
        </w:rPr>
        <w:t>s aéreos não tripulados</w:t>
      </w:r>
      <w:r w:rsidR="00D73772" w:rsidRPr="00274E6D">
        <w:rPr>
          <w:rFonts w:ascii="Times New Roman" w:eastAsia="Calibri" w:hAnsi="Times New Roman" w:cs="Times New Roman"/>
          <w:sz w:val="24"/>
          <w:lang w:val="en-US"/>
        </w:rPr>
        <w:t xml:space="preserve"> para escalas maiores ou grandes regiões geográficas.</w:t>
      </w:r>
    </w:p>
    <w:p w14:paraId="34C013BB" w14:textId="6E34F36D" w:rsidR="00F763B4" w:rsidRDefault="00D73772" w:rsidP="00C24FE6">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Métodos de sensoriamento remoto via satélite utilizam sensores ópticos/térmicos e de micro-ondas ativos e passivos presentes em grandes satélites (Valerio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2021; Valerio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2018). E</w:t>
      </w:r>
      <w:r w:rsidR="00F239C5" w:rsidRPr="00274E6D">
        <w:rPr>
          <w:rFonts w:ascii="Times New Roman" w:eastAsia="Calibri" w:hAnsi="Times New Roman" w:cs="Times New Roman"/>
          <w:sz w:val="24"/>
          <w:lang w:val="en-US"/>
        </w:rPr>
        <w:t>stes métodos são considerados mais eficientes e com custo</w:t>
      </w:r>
      <w:r w:rsidR="00D3735E" w:rsidRPr="00274E6D">
        <w:rPr>
          <w:rFonts w:ascii="Times New Roman" w:eastAsia="Calibri" w:hAnsi="Times New Roman" w:cs="Times New Roman"/>
          <w:sz w:val="24"/>
          <w:lang w:val="en-US"/>
        </w:rPr>
        <w:t xml:space="preserve"> acrescido</w:t>
      </w:r>
      <w:r w:rsidR="00F239C5" w:rsidRPr="00274E6D">
        <w:rPr>
          <w:rFonts w:ascii="Times New Roman" w:eastAsia="Calibri" w:hAnsi="Times New Roman" w:cs="Times New Roman"/>
          <w:sz w:val="24"/>
          <w:lang w:val="en-US"/>
        </w:rPr>
        <w:t xml:space="preserve"> de logistica para medir </w:t>
      </w:r>
      <w:r w:rsidR="00F239C5" w:rsidRPr="00274E6D">
        <w:rPr>
          <w:rFonts w:ascii="Times New Roman" w:eastAsia="Calibri" w:hAnsi="Times New Roman" w:cs="Times New Roman"/>
          <w:i/>
          <w:iCs/>
          <w:sz w:val="24"/>
          <w:lang w:val="en-US"/>
        </w:rPr>
        <w:t>in</w:t>
      </w:r>
      <w:r w:rsidR="00D44BF8" w:rsidRPr="00274E6D">
        <w:rPr>
          <w:rFonts w:ascii="Times New Roman" w:eastAsia="Calibri" w:hAnsi="Times New Roman" w:cs="Times New Roman"/>
          <w:i/>
          <w:iCs/>
          <w:sz w:val="24"/>
          <w:lang w:val="en-US"/>
        </w:rPr>
        <w:t xml:space="preserve"> sit</w:t>
      </w:r>
      <w:r w:rsidR="002C2F32" w:rsidRPr="00274E6D">
        <w:rPr>
          <w:rFonts w:ascii="Times New Roman" w:eastAsia="Calibri" w:hAnsi="Times New Roman" w:cs="Times New Roman"/>
          <w:i/>
          <w:iCs/>
          <w:sz w:val="24"/>
          <w:lang w:val="en-US"/>
        </w:rPr>
        <w:t>u</w:t>
      </w:r>
      <w:r w:rsidR="00D44BF8" w:rsidRPr="00274E6D">
        <w:rPr>
          <w:rFonts w:ascii="Times New Roman" w:eastAsia="Calibri" w:hAnsi="Times New Roman" w:cs="Times New Roman"/>
          <w:i/>
          <w:iCs/>
          <w:sz w:val="24"/>
          <w:lang w:val="en-US"/>
        </w:rPr>
        <w:t xml:space="preserve"> </w:t>
      </w:r>
      <w:r w:rsidR="00D3735E" w:rsidRPr="00274E6D">
        <w:rPr>
          <w:rFonts w:ascii="Times New Roman" w:eastAsia="Calibri" w:hAnsi="Times New Roman" w:cs="Times New Roman"/>
          <w:sz w:val="24"/>
          <w:lang w:val="en-US"/>
        </w:rPr>
        <w:t>bem meno</w:t>
      </w:r>
      <w:r w:rsidR="00F239C5" w:rsidRPr="00274E6D">
        <w:rPr>
          <w:rFonts w:ascii="Times New Roman" w:eastAsia="Calibri" w:hAnsi="Times New Roman" w:cs="Times New Roman"/>
          <w:sz w:val="24"/>
          <w:lang w:val="en-US"/>
        </w:rPr>
        <w:t>r ao se comparar com outro</w:t>
      </w:r>
      <w:r w:rsidR="00D44BF8" w:rsidRPr="00274E6D">
        <w:rPr>
          <w:rFonts w:ascii="Times New Roman" w:eastAsia="Calibri" w:hAnsi="Times New Roman" w:cs="Times New Roman"/>
          <w:sz w:val="24"/>
          <w:lang w:val="en-US"/>
        </w:rPr>
        <w:t>s</w:t>
      </w:r>
      <w:r w:rsidR="00F239C5" w:rsidRPr="00274E6D">
        <w:rPr>
          <w:rFonts w:ascii="Times New Roman" w:eastAsia="Calibri" w:hAnsi="Times New Roman" w:cs="Times New Roman"/>
          <w:sz w:val="24"/>
          <w:lang w:val="en-US"/>
        </w:rPr>
        <w:t xml:space="preserve"> método</w:t>
      </w:r>
      <w:r w:rsidR="00D44BF8" w:rsidRPr="00274E6D">
        <w:rPr>
          <w:rFonts w:ascii="Times New Roman" w:eastAsia="Calibri" w:hAnsi="Times New Roman" w:cs="Times New Roman"/>
          <w:sz w:val="24"/>
          <w:lang w:val="en-US"/>
        </w:rPr>
        <w:t>s</w:t>
      </w:r>
      <w:r w:rsidRPr="00274E6D">
        <w:rPr>
          <w:rFonts w:ascii="Times New Roman" w:eastAsia="Calibri" w:hAnsi="Times New Roman" w:cs="Times New Roman"/>
          <w:sz w:val="24"/>
          <w:lang w:val="en-US"/>
        </w:rPr>
        <w:t xml:space="preserve">, pois permitem a visualização de grandes corpos d'água com alta cobertura global e acurácia, o que fisicamente não seria possível por meio de medições </w:t>
      </w:r>
      <w:r w:rsidR="00D44BF8" w:rsidRPr="00274E6D">
        <w:rPr>
          <w:rFonts w:ascii="Times New Roman" w:eastAsia="Calibri" w:hAnsi="Times New Roman" w:cs="Times New Roman"/>
          <w:i/>
          <w:iCs/>
          <w:sz w:val="24"/>
          <w:lang w:val="en-US"/>
        </w:rPr>
        <w:t>in sito</w:t>
      </w:r>
      <w:r w:rsidRPr="00274E6D">
        <w:rPr>
          <w:rFonts w:ascii="Times New Roman" w:eastAsia="Calibri" w:hAnsi="Times New Roman" w:cs="Times New Roman"/>
          <w:sz w:val="24"/>
          <w:lang w:val="en-US"/>
        </w:rPr>
        <w:t xml:space="preserve"> (Valerio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2021</w:t>
      </w:r>
      <w:r w:rsidRPr="00621FCF">
        <w:rPr>
          <w:rFonts w:ascii="Times New Roman" w:eastAsia="Calibri" w:hAnsi="Times New Roman" w:cs="Times New Roman"/>
          <w:sz w:val="24"/>
          <w:lang w:val="en-US"/>
        </w:rPr>
        <w:t xml:space="preserve">; Montanari </w:t>
      </w:r>
      <w:r w:rsidRPr="00365034">
        <w:rPr>
          <w:rFonts w:ascii="Times New Roman" w:eastAsia="Calibri" w:hAnsi="Times New Roman" w:cs="Times New Roman"/>
          <w:i/>
          <w:sz w:val="24"/>
          <w:lang w:val="en-US"/>
        </w:rPr>
        <w:t>et al.,</w:t>
      </w:r>
      <w:r w:rsidRPr="00621FCF">
        <w:rPr>
          <w:rFonts w:ascii="Times New Roman" w:eastAsia="Calibri" w:hAnsi="Times New Roman" w:cs="Times New Roman"/>
          <w:sz w:val="24"/>
          <w:lang w:val="en-US"/>
        </w:rPr>
        <w:t xml:space="preserve"> 2025).</w:t>
      </w:r>
    </w:p>
    <w:p w14:paraId="47C491DF" w14:textId="730DEAE9" w:rsidR="00C24FE6" w:rsidRPr="00C24FE6" w:rsidRDefault="00C24FE6" w:rsidP="00C24FE6">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lastRenderedPageBreak/>
        <w:t>Como alternativa,</w:t>
      </w:r>
      <w:r w:rsidR="00465B95" w:rsidRPr="00274E6D">
        <w:rPr>
          <w:rFonts w:ascii="Times New Roman" w:eastAsia="Calibri" w:hAnsi="Times New Roman" w:cs="Times New Roman"/>
          <w:sz w:val="24"/>
          <w:lang w:val="en-US"/>
        </w:rPr>
        <w:t xml:space="preserve"> surge</w:t>
      </w:r>
      <w:r w:rsidRPr="00274E6D">
        <w:rPr>
          <w:rFonts w:ascii="Times New Roman" w:eastAsia="Calibri" w:hAnsi="Times New Roman" w:cs="Times New Roman"/>
          <w:sz w:val="24"/>
          <w:lang w:val="en-US"/>
        </w:rPr>
        <w:t xml:space="preserve"> o desenvolvimento de equipamentos aéreos não tripulados, como drones equipados com câmeras multiespectrais, oferece</w:t>
      </w:r>
      <w:r w:rsidR="00BA5EA4" w:rsidRPr="00274E6D">
        <w:rPr>
          <w:rFonts w:ascii="Times New Roman" w:eastAsia="Calibri" w:hAnsi="Times New Roman" w:cs="Times New Roman"/>
          <w:sz w:val="24"/>
          <w:lang w:val="en-US"/>
        </w:rPr>
        <w:t>ndo</w:t>
      </w:r>
      <w:r w:rsidRPr="00274E6D">
        <w:rPr>
          <w:rFonts w:ascii="Times New Roman" w:eastAsia="Calibri" w:hAnsi="Times New Roman" w:cs="Times New Roman"/>
          <w:sz w:val="24"/>
          <w:lang w:val="en-US"/>
        </w:rPr>
        <w:t xml:space="preserve"> imagens mais nítidas e de alta resolução, </w:t>
      </w:r>
      <w:r w:rsidR="00BA5EA4" w:rsidRPr="00274E6D">
        <w:rPr>
          <w:rFonts w:ascii="Times New Roman" w:eastAsia="Calibri" w:hAnsi="Times New Roman" w:cs="Times New Roman"/>
          <w:sz w:val="24"/>
          <w:lang w:val="en-US"/>
        </w:rPr>
        <w:t>com</w:t>
      </w:r>
      <w:r w:rsidRPr="00274E6D">
        <w:rPr>
          <w:rFonts w:ascii="Times New Roman" w:eastAsia="Calibri" w:hAnsi="Times New Roman" w:cs="Times New Roman"/>
          <w:sz w:val="24"/>
          <w:lang w:val="en-US"/>
        </w:rPr>
        <w:t xml:space="preserve"> análises mais detalhadas em áreas específicas (Silva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 xml:space="preserve"> 2020). O processamento d</w:t>
      </w:r>
      <w:r w:rsidR="00465B95" w:rsidRPr="00274E6D">
        <w:rPr>
          <w:rFonts w:ascii="Times New Roman" w:eastAsia="Calibri" w:hAnsi="Times New Roman" w:cs="Times New Roman"/>
          <w:sz w:val="24"/>
          <w:lang w:val="en-US"/>
        </w:rPr>
        <w:t>igital d</w:t>
      </w:r>
      <w:r w:rsidRPr="00274E6D">
        <w:rPr>
          <w:rFonts w:ascii="Times New Roman" w:eastAsia="Calibri" w:hAnsi="Times New Roman" w:cs="Times New Roman"/>
          <w:sz w:val="24"/>
          <w:lang w:val="en-US"/>
        </w:rPr>
        <w:t xml:space="preserve">as imagens coletadas </w:t>
      </w:r>
      <w:r w:rsidR="00465B95" w:rsidRPr="00274E6D">
        <w:rPr>
          <w:rFonts w:ascii="Times New Roman" w:eastAsia="Calibri" w:hAnsi="Times New Roman" w:cs="Times New Roman"/>
          <w:sz w:val="24"/>
          <w:lang w:val="en-US"/>
        </w:rPr>
        <w:t xml:space="preserve">através de ambos </w:t>
      </w:r>
      <w:r w:rsidRPr="00274E6D">
        <w:rPr>
          <w:rFonts w:ascii="Times New Roman" w:eastAsia="Calibri" w:hAnsi="Times New Roman" w:cs="Times New Roman"/>
          <w:sz w:val="24"/>
          <w:lang w:val="en-US"/>
        </w:rPr>
        <w:t xml:space="preserve">os métodos permite a recuperação de informações sobre diversos parâmetros de qualidade da água, </w:t>
      </w:r>
      <w:r w:rsidR="00465B95" w:rsidRPr="00274E6D">
        <w:rPr>
          <w:rFonts w:ascii="Times New Roman" w:eastAsia="Calibri" w:hAnsi="Times New Roman" w:cs="Times New Roman"/>
          <w:sz w:val="24"/>
          <w:lang w:val="en-US"/>
        </w:rPr>
        <w:t>aplicando</w:t>
      </w:r>
      <w:r w:rsidRPr="00274E6D">
        <w:rPr>
          <w:rFonts w:ascii="Times New Roman" w:eastAsia="Calibri" w:hAnsi="Times New Roman" w:cs="Times New Roman"/>
          <w:sz w:val="24"/>
          <w:lang w:val="en-US"/>
        </w:rPr>
        <w:t xml:space="preserve"> uma ampla gama de algoritmos</w:t>
      </w:r>
      <w:r w:rsidR="00465B95" w:rsidRPr="00274E6D">
        <w:rPr>
          <w:rFonts w:ascii="Times New Roman" w:eastAsia="Calibri" w:hAnsi="Times New Roman" w:cs="Times New Roman"/>
          <w:sz w:val="24"/>
          <w:lang w:val="en-US"/>
        </w:rPr>
        <w:t xml:space="preserve"> e técnicas computacionais</w:t>
      </w:r>
      <w:r w:rsidRPr="00274E6D">
        <w:rPr>
          <w:rFonts w:ascii="Times New Roman" w:eastAsia="Calibri" w:hAnsi="Times New Roman" w:cs="Times New Roman"/>
          <w:sz w:val="24"/>
          <w:lang w:val="en-US"/>
        </w:rPr>
        <w:t xml:space="preserve"> disponíveis </w:t>
      </w:r>
      <w:r w:rsidRPr="00C24FE6">
        <w:rPr>
          <w:rFonts w:ascii="Times New Roman" w:eastAsia="Calibri" w:hAnsi="Times New Roman" w:cs="Times New Roman"/>
          <w:sz w:val="24"/>
          <w:lang w:val="en-US"/>
        </w:rPr>
        <w:t xml:space="preserve">para esse fim (Valerio </w:t>
      </w:r>
      <w:r w:rsidRPr="00365034">
        <w:rPr>
          <w:rFonts w:ascii="Times New Roman" w:eastAsia="Calibri" w:hAnsi="Times New Roman" w:cs="Times New Roman"/>
          <w:i/>
          <w:sz w:val="24"/>
          <w:lang w:val="en-US"/>
        </w:rPr>
        <w:t>et al.,</w:t>
      </w:r>
      <w:r w:rsidRPr="00C24FE6">
        <w:rPr>
          <w:rFonts w:ascii="Times New Roman" w:eastAsia="Calibri" w:hAnsi="Times New Roman" w:cs="Times New Roman"/>
          <w:sz w:val="24"/>
          <w:lang w:val="en-US"/>
        </w:rPr>
        <w:t xml:space="preserve"> 2018; Kampel </w:t>
      </w:r>
      <w:r w:rsidRPr="00365034">
        <w:rPr>
          <w:rFonts w:ascii="Times New Roman" w:eastAsia="Calibri" w:hAnsi="Times New Roman" w:cs="Times New Roman"/>
          <w:i/>
          <w:sz w:val="24"/>
          <w:lang w:val="en-US"/>
        </w:rPr>
        <w:t>et al.,</w:t>
      </w:r>
      <w:r w:rsidRPr="00C24FE6">
        <w:rPr>
          <w:rFonts w:ascii="Times New Roman" w:eastAsia="Calibri" w:hAnsi="Times New Roman" w:cs="Times New Roman"/>
          <w:sz w:val="24"/>
          <w:lang w:val="en-US"/>
        </w:rPr>
        <w:t xml:space="preserve"> 2016).</w:t>
      </w:r>
    </w:p>
    <w:p w14:paraId="21CE71CE" w14:textId="0B5DCA58" w:rsidR="00731363" w:rsidRDefault="00A1231A" w:rsidP="00CB1944">
      <w:pPr>
        <w:pStyle w:val="PargrafodaLista"/>
        <w:widowControl w:val="0"/>
        <w:numPr>
          <w:ilvl w:val="0"/>
          <w:numId w:val="1"/>
        </w:numPr>
        <w:tabs>
          <w:tab w:val="left" w:pos="396"/>
        </w:tabs>
        <w:autoSpaceDE w:val="0"/>
        <w:autoSpaceDN w:val="0"/>
        <w:spacing w:before="120" w:after="0" w:line="360" w:lineRule="auto"/>
        <w:contextualSpacing w:val="0"/>
        <w:jc w:val="both"/>
        <w:rPr>
          <w:rFonts w:ascii="Times New Roman" w:hAnsi="Times New Roman" w:cs="Times New Roman"/>
          <w:sz w:val="24"/>
        </w:rPr>
      </w:pPr>
      <w:r w:rsidRPr="00731363">
        <w:rPr>
          <w:rFonts w:ascii="Times New Roman" w:hAnsi="Times New Roman" w:cs="Times New Roman"/>
          <w:sz w:val="24"/>
        </w:rPr>
        <w:t>PRIN</w:t>
      </w:r>
      <w:r>
        <w:rPr>
          <w:rFonts w:ascii="Times New Roman" w:hAnsi="Times New Roman" w:cs="Times New Roman"/>
          <w:sz w:val="24"/>
        </w:rPr>
        <w:t>CIPAIS PARÂMETROS N</w:t>
      </w:r>
      <w:r w:rsidRPr="00731363">
        <w:rPr>
          <w:rFonts w:ascii="Times New Roman" w:hAnsi="Times New Roman" w:cs="Times New Roman"/>
          <w:sz w:val="24"/>
        </w:rPr>
        <w:t>A QUALIDADE DA ÁGUA</w:t>
      </w:r>
    </w:p>
    <w:p w14:paraId="56E46EE6" w14:textId="43FCE2C5" w:rsidR="00716C11" w:rsidRPr="00274E6D" w:rsidRDefault="00731363" w:rsidP="0073136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Esses parâmetros são essenciais para monitorar a qualidade da água e com isto de forma ampla se obter as perspectivas </w:t>
      </w:r>
      <w:r w:rsidR="00693BC9" w:rsidRPr="00274E6D">
        <w:rPr>
          <w:rFonts w:ascii="Times New Roman" w:eastAsia="Calibri" w:hAnsi="Times New Roman" w:cs="Times New Roman"/>
          <w:sz w:val="24"/>
          <w:lang w:val="en-US"/>
        </w:rPr>
        <w:t xml:space="preserve">sobre </w:t>
      </w:r>
      <w:r w:rsidRPr="00274E6D">
        <w:rPr>
          <w:rFonts w:ascii="Times New Roman" w:eastAsia="Calibri" w:hAnsi="Times New Roman" w:cs="Times New Roman"/>
          <w:sz w:val="24"/>
          <w:lang w:val="en-US"/>
        </w:rPr>
        <w:t xml:space="preserve">o status da água, </w:t>
      </w:r>
      <w:r w:rsidR="00693BC9" w:rsidRPr="00274E6D">
        <w:rPr>
          <w:rFonts w:ascii="Times New Roman" w:eastAsia="Calibri" w:hAnsi="Times New Roman" w:cs="Times New Roman"/>
          <w:sz w:val="24"/>
          <w:lang w:val="en-US"/>
        </w:rPr>
        <w:t xml:space="preserve">a fim de analisar a conformidade com </w:t>
      </w:r>
      <w:r w:rsidRPr="00274E6D">
        <w:rPr>
          <w:rFonts w:ascii="Times New Roman" w:eastAsia="Calibri" w:hAnsi="Times New Roman" w:cs="Times New Roman"/>
          <w:sz w:val="24"/>
          <w:lang w:val="en-US"/>
        </w:rPr>
        <w:t xml:space="preserve">a legislação e </w:t>
      </w:r>
      <w:r w:rsidR="000A7830" w:rsidRPr="00274E6D">
        <w:rPr>
          <w:rFonts w:ascii="Times New Roman" w:eastAsia="Calibri" w:hAnsi="Times New Roman" w:cs="Times New Roman"/>
          <w:sz w:val="24"/>
          <w:lang w:val="en-US"/>
        </w:rPr>
        <w:t xml:space="preserve">a partir desta referência obter </w:t>
      </w:r>
      <w:r w:rsidR="00716C11" w:rsidRPr="00274E6D">
        <w:rPr>
          <w:rFonts w:ascii="Times New Roman" w:eastAsia="Calibri" w:hAnsi="Times New Roman" w:cs="Times New Roman"/>
          <w:sz w:val="24"/>
          <w:lang w:val="en-US"/>
        </w:rPr>
        <w:t>diagnóstico</w:t>
      </w:r>
      <w:r w:rsidR="000A7830" w:rsidRPr="00274E6D">
        <w:rPr>
          <w:rFonts w:ascii="Times New Roman" w:eastAsia="Calibri" w:hAnsi="Times New Roman" w:cs="Times New Roman"/>
          <w:sz w:val="24"/>
          <w:lang w:val="en-US"/>
        </w:rPr>
        <w:t>s</w:t>
      </w:r>
      <w:r w:rsidR="00716C11"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 xml:space="preserve"> </w:t>
      </w:r>
      <w:r w:rsidR="000A7830" w:rsidRPr="00274E6D">
        <w:rPr>
          <w:rFonts w:ascii="Times New Roman" w:eastAsia="Calibri" w:hAnsi="Times New Roman" w:cs="Times New Roman"/>
          <w:sz w:val="24"/>
          <w:lang w:val="en-US"/>
        </w:rPr>
        <w:t xml:space="preserve">Além disso, os parâmetros são </w:t>
      </w:r>
      <w:r w:rsidR="00716C11" w:rsidRPr="00274E6D">
        <w:rPr>
          <w:rFonts w:ascii="Times New Roman" w:eastAsia="Calibri" w:hAnsi="Times New Roman" w:cs="Times New Roman"/>
          <w:sz w:val="24"/>
          <w:lang w:val="en-US"/>
        </w:rPr>
        <w:t>fundamentados nas normas vigentes</w:t>
      </w:r>
      <w:r w:rsidR="000A7830" w:rsidRPr="00274E6D">
        <w:rPr>
          <w:rFonts w:ascii="Times New Roman" w:eastAsia="Calibri" w:hAnsi="Times New Roman" w:cs="Times New Roman"/>
          <w:sz w:val="24"/>
          <w:lang w:val="en-US"/>
        </w:rPr>
        <w:t xml:space="preserve"> e</w:t>
      </w:r>
      <w:r w:rsidR="00716C11"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sz w:val="24"/>
          <w:lang w:val="en-US"/>
        </w:rPr>
        <w:t xml:space="preserve">legislações </w:t>
      </w:r>
      <w:r w:rsidR="00716C11" w:rsidRPr="00274E6D">
        <w:rPr>
          <w:rFonts w:ascii="Times New Roman" w:eastAsia="Calibri" w:hAnsi="Times New Roman" w:cs="Times New Roman"/>
          <w:sz w:val="24"/>
          <w:lang w:val="en-US"/>
        </w:rPr>
        <w:t>que definem as</w:t>
      </w:r>
      <w:r w:rsidRPr="00274E6D">
        <w:rPr>
          <w:rFonts w:ascii="Times New Roman" w:eastAsia="Calibri" w:hAnsi="Times New Roman" w:cs="Times New Roman"/>
          <w:sz w:val="24"/>
          <w:lang w:val="en-US"/>
        </w:rPr>
        <w:t xml:space="preserve"> diretrize</w:t>
      </w:r>
      <w:r w:rsidR="00716C11" w:rsidRPr="00274E6D">
        <w:rPr>
          <w:rFonts w:ascii="Times New Roman" w:eastAsia="Calibri" w:hAnsi="Times New Roman" w:cs="Times New Roman"/>
          <w:sz w:val="24"/>
          <w:lang w:val="en-US"/>
        </w:rPr>
        <w:t>s, com destaque a</w:t>
      </w:r>
      <w:r w:rsidRPr="00274E6D">
        <w:rPr>
          <w:rFonts w:ascii="Times New Roman" w:eastAsia="Calibri" w:hAnsi="Times New Roman" w:cs="Times New Roman"/>
          <w:sz w:val="24"/>
          <w:lang w:val="en-US"/>
        </w:rPr>
        <w:t xml:space="preserve"> Resolução CONAMA 357/2005 e suas atualizações no Brasil, </w:t>
      </w:r>
      <w:r w:rsidR="0015055D" w:rsidRPr="00274E6D">
        <w:rPr>
          <w:rFonts w:ascii="Times New Roman" w:eastAsia="Calibri" w:hAnsi="Times New Roman" w:cs="Times New Roman"/>
          <w:sz w:val="24"/>
          <w:lang w:val="en-US"/>
        </w:rPr>
        <w:t xml:space="preserve">e </w:t>
      </w:r>
      <w:r w:rsidRPr="00274E6D">
        <w:rPr>
          <w:rFonts w:ascii="Times New Roman" w:eastAsia="Calibri" w:hAnsi="Times New Roman" w:cs="Times New Roman"/>
          <w:sz w:val="24"/>
          <w:lang w:val="en-US"/>
        </w:rPr>
        <w:t>os padrões estabelecidos pela Environmental Protection Agency (EPA</w:t>
      </w:r>
      <w:r w:rsidR="001521EB" w:rsidRPr="00274E6D">
        <w:rPr>
          <w:rFonts w:ascii="Times New Roman" w:eastAsia="Calibri" w:hAnsi="Times New Roman" w:cs="Times New Roman"/>
          <w:sz w:val="24"/>
          <w:lang w:val="en-US"/>
        </w:rPr>
        <w:t xml:space="preserve"> 2023</w:t>
      </w:r>
      <w:r w:rsidRPr="00274E6D">
        <w:rPr>
          <w:rFonts w:ascii="Times New Roman" w:eastAsia="Calibri" w:hAnsi="Times New Roman" w:cs="Times New Roman"/>
          <w:sz w:val="24"/>
          <w:lang w:val="en-US"/>
        </w:rPr>
        <w:t xml:space="preserve">) dos Estados Unidos. </w:t>
      </w:r>
    </w:p>
    <w:p w14:paraId="566296DD" w14:textId="5D9D41BB" w:rsidR="000C72F5" w:rsidRDefault="00731363" w:rsidP="000C72F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 xml:space="preserve">Além disso, destaca-se </w:t>
      </w:r>
      <w:r w:rsidR="00716C11" w:rsidRPr="00274E6D">
        <w:rPr>
          <w:rFonts w:ascii="Times New Roman" w:eastAsia="Calibri" w:hAnsi="Times New Roman" w:cs="Times New Roman"/>
          <w:sz w:val="24"/>
          <w:lang w:val="en-US"/>
        </w:rPr>
        <w:t xml:space="preserve">também </w:t>
      </w:r>
      <w:r w:rsidRPr="00274E6D">
        <w:rPr>
          <w:rFonts w:ascii="Times New Roman" w:eastAsia="Calibri" w:hAnsi="Times New Roman" w:cs="Times New Roman"/>
          <w:sz w:val="24"/>
          <w:lang w:val="en-US"/>
        </w:rPr>
        <w:t>a relevância de normas internacionais, como as diretrizes europeias e asiáticas, para oferecer um panorama comparati</w:t>
      </w:r>
      <w:r w:rsidR="00716C11" w:rsidRPr="00274E6D">
        <w:rPr>
          <w:rFonts w:ascii="Times New Roman" w:eastAsia="Calibri" w:hAnsi="Times New Roman" w:cs="Times New Roman"/>
          <w:sz w:val="24"/>
          <w:lang w:val="en-US"/>
        </w:rPr>
        <w:t>vo e global. A</w:t>
      </w:r>
      <w:r w:rsidR="00274E6D">
        <w:rPr>
          <w:rFonts w:ascii="Times New Roman" w:eastAsia="Calibri" w:hAnsi="Times New Roman" w:cs="Times New Roman"/>
          <w:sz w:val="24"/>
          <w:lang w:val="en-US"/>
        </w:rPr>
        <w:t xml:space="preserve"> </w:t>
      </w:r>
      <w:r w:rsidR="00716C11" w:rsidRPr="00274E6D">
        <w:rPr>
          <w:rFonts w:ascii="Times New Roman" w:eastAsia="Calibri" w:hAnsi="Times New Roman" w:cs="Times New Roman"/>
          <w:sz w:val="24"/>
          <w:lang w:val="en-US"/>
        </w:rPr>
        <w:t xml:space="preserve">avaliação de tais </w:t>
      </w:r>
      <w:r w:rsidRPr="00274E6D">
        <w:rPr>
          <w:rFonts w:ascii="Times New Roman" w:eastAsia="Calibri" w:hAnsi="Times New Roman" w:cs="Times New Roman"/>
          <w:sz w:val="24"/>
          <w:lang w:val="en-US"/>
        </w:rPr>
        <w:t>parâmetros</w:t>
      </w:r>
      <w:r w:rsidR="00716C11" w:rsidRPr="00274E6D">
        <w:rPr>
          <w:rFonts w:ascii="Times New Roman" w:eastAsia="Calibri" w:hAnsi="Times New Roman" w:cs="Times New Roman"/>
          <w:sz w:val="24"/>
          <w:lang w:val="en-US"/>
        </w:rPr>
        <w:t xml:space="preserve"> contidos nas normas</w:t>
      </w:r>
      <w:r w:rsidRPr="00274E6D">
        <w:rPr>
          <w:rFonts w:ascii="Times New Roman" w:eastAsia="Calibri" w:hAnsi="Times New Roman" w:cs="Times New Roman"/>
          <w:sz w:val="24"/>
          <w:lang w:val="en-US"/>
        </w:rPr>
        <w:t xml:space="preserve"> permite compreender a influência de fatores extern</w:t>
      </w:r>
      <w:r w:rsidR="00716C11" w:rsidRPr="00274E6D">
        <w:rPr>
          <w:rFonts w:ascii="Times New Roman" w:eastAsia="Calibri" w:hAnsi="Times New Roman" w:cs="Times New Roman"/>
          <w:sz w:val="24"/>
          <w:lang w:val="en-US"/>
        </w:rPr>
        <w:t>os sobre a</w:t>
      </w:r>
      <w:r w:rsidR="00CE3C7E" w:rsidRPr="00274E6D">
        <w:rPr>
          <w:rFonts w:ascii="Times New Roman" w:eastAsia="Calibri" w:hAnsi="Times New Roman" w:cs="Times New Roman"/>
          <w:sz w:val="24"/>
          <w:lang w:val="en-US"/>
        </w:rPr>
        <w:t xml:space="preserve">s diferentes demandas da </w:t>
      </w:r>
      <w:r w:rsidR="00716C11" w:rsidRPr="00274E6D">
        <w:rPr>
          <w:rFonts w:ascii="Times New Roman" w:eastAsia="Calibri" w:hAnsi="Times New Roman" w:cs="Times New Roman"/>
          <w:sz w:val="24"/>
          <w:lang w:val="en-US"/>
        </w:rPr>
        <w:t>qualidade da água</w:t>
      </w:r>
      <w:r w:rsidR="00CE3C7E" w:rsidRPr="00274E6D">
        <w:rPr>
          <w:rFonts w:ascii="Times New Roman" w:eastAsia="Calibri" w:hAnsi="Times New Roman" w:cs="Times New Roman"/>
          <w:sz w:val="24"/>
          <w:lang w:val="en-US"/>
        </w:rPr>
        <w:t>,</w:t>
      </w:r>
      <w:r w:rsidR="00716C11" w:rsidRPr="00274E6D">
        <w:rPr>
          <w:rFonts w:ascii="Times New Roman" w:eastAsia="Calibri" w:hAnsi="Times New Roman" w:cs="Times New Roman"/>
          <w:sz w:val="24"/>
          <w:lang w:val="en-US"/>
        </w:rPr>
        <w:t xml:space="preserve"> sobretudo na</w:t>
      </w:r>
      <w:r w:rsidRPr="00274E6D">
        <w:rPr>
          <w:rFonts w:ascii="Times New Roman" w:eastAsia="Calibri" w:hAnsi="Times New Roman" w:cs="Times New Roman"/>
          <w:sz w:val="24"/>
          <w:lang w:val="en-US"/>
        </w:rPr>
        <w:t xml:space="preserve"> dinâmica </w:t>
      </w:r>
      <w:r w:rsidRPr="00731363">
        <w:rPr>
          <w:rFonts w:ascii="Times New Roman" w:eastAsia="Calibri" w:hAnsi="Times New Roman" w:cs="Times New Roman"/>
          <w:sz w:val="24"/>
          <w:lang w:val="en-US"/>
        </w:rPr>
        <w:t xml:space="preserve">ecológica </w:t>
      </w:r>
      <w:r w:rsidRPr="00274E6D">
        <w:rPr>
          <w:rFonts w:ascii="Times New Roman" w:eastAsia="Calibri" w:hAnsi="Times New Roman" w:cs="Times New Roman"/>
          <w:sz w:val="24"/>
          <w:lang w:val="en-US"/>
        </w:rPr>
        <w:t>dos ecossistemas aquáticos, garantindo maior precisão e consistência nos processos de monitoramento.</w:t>
      </w:r>
      <w:r w:rsidR="000C72F5" w:rsidRPr="00274E6D">
        <w:rPr>
          <w:rFonts w:ascii="Times New Roman" w:eastAsia="Calibri" w:hAnsi="Times New Roman" w:cs="Times New Roman"/>
          <w:sz w:val="24"/>
          <w:lang w:val="en-US"/>
        </w:rPr>
        <w:t xml:space="preserve"> </w:t>
      </w:r>
      <w:r w:rsidR="00E777B3" w:rsidRPr="00274E6D">
        <w:rPr>
          <w:rFonts w:ascii="Times New Roman" w:eastAsia="Calibri" w:hAnsi="Times New Roman" w:cs="Times New Roman"/>
          <w:sz w:val="24"/>
          <w:lang w:val="en-US"/>
        </w:rPr>
        <w:t>N</w:t>
      </w:r>
      <w:r w:rsidR="000C72F5" w:rsidRPr="00274E6D">
        <w:rPr>
          <w:rFonts w:ascii="Times New Roman" w:eastAsia="Calibri" w:hAnsi="Times New Roman" w:cs="Times New Roman"/>
          <w:sz w:val="24"/>
          <w:lang w:val="en-US"/>
        </w:rPr>
        <w:t>o Quadro 3 são apresentados os principais parâmetros utilizados para a medição da qualidade da água</w:t>
      </w:r>
      <w:r w:rsidR="000C72F5" w:rsidRPr="000C72F5">
        <w:rPr>
          <w:rFonts w:ascii="Times New Roman" w:eastAsia="Calibri" w:hAnsi="Times New Roman" w:cs="Times New Roman"/>
          <w:sz w:val="24"/>
          <w:lang w:val="en-US"/>
        </w:rPr>
        <w:t>, com foco em reservatórios de barragens em usinas hidrelétricas.</w:t>
      </w:r>
    </w:p>
    <w:p w14:paraId="080651B1" w14:textId="28B2F74C" w:rsidR="00BE7F29" w:rsidRPr="00BE7F29" w:rsidRDefault="00BE7F29" w:rsidP="00BE7F29">
      <w:pPr>
        <w:pBdr>
          <w:top w:val="nil"/>
          <w:left w:val="nil"/>
          <w:bottom w:val="nil"/>
          <w:right w:val="nil"/>
          <w:between w:val="nil"/>
        </w:pBdr>
        <w:spacing w:after="0" w:line="360" w:lineRule="auto"/>
        <w:ind w:firstLine="708"/>
        <w:contextualSpacing/>
        <w:jc w:val="center"/>
        <w:rPr>
          <w:rFonts w:ascii="Times New Roman" w:eastAsia="Calibri" w:hAnsi="Times New Roman" w:cs="Times New Roman"/>
          <w:sz w:val="20"/>
          <w:lang w:val="en-US"/>
        </w:rPr>
      </w:pPr>
      <w:r w:rsidRPr="00BE7F29">
        <w:rPr>
          <w:rFonts w:ascii="Times New Roman" w:eastAsia="Calibri" w:hAnsi="Times New Roman" w:cs="Times New Roman"/>
          <w:sz w:val="20"/>
          <w:lang w:val="en-US"/>
        </w:rPr>
        <w:t>Quadro 3:</w:t>
      </w:r>
      <w:r>
        <w:rPr>
          <w:rFonts w:ascii="Times New Roman" w:eastAsia="Calibri" w:hAnsi="Times New Roman" w:cs="Times New Roman"/>
          <w:sz w:val="20"/>
          <w:lang w:val="en-US"/>
        </w:rPr>
        <w:t xml:space="preserve"> Principais</w:t>
      </w:r>
      <w:r w:rsidRPr="00BE7F29">
        <w:rPr>
          <w:rFonts w:ascii="Times New Roman" w:eastAsia="Calibri" w:hAnsi="Times New Roman" w:cs="Times New Roman"/>
          <w:sz w:val="20"/>
          <w:lang w:val="en-US"/>
        </w:rPr>
        <w:t xml:space="preserve"> Parâmetros de Qualidade da Água em Reservatório de Barragens</w:t>
      </w:r>
    </w:p>
    <w:tbl>
      <w:tblPr>
        <w:tblW w:w="9361" w:type="dxa"/>
        <w:tblCellMar>
          <w:left w:w="0" w:type="dxa"/>
          <w:right w:w="0" w:type="dxa"/>
        </w:tblCellMar>
        <w:tblLook w:val="04A0" w:firstRow="1" w:lastRow="0" w:firstColumn="1" w:lastColumn="0" w:noHBand="0" w:noVBand="1"/>
      </w:tblPr>
      <w:tblGrid>
        <w:gridCol w:w="1975"/>
        <w:gridCol w:w="1071"/>
        <w:gridCol w:w="4391"/>
        <w:gridCol w:w="1924"/>
      </w:tblGrid>
      <w:tr w:rsidR="0028065B" w:rsidRPr="0028065B" w14:paraId="5CF30F53" w14:textId="77777777" w:rsidTr="00B174B3">
        <w:trPr>
          <w:trHeight w:val="382"/>
        </w:trPr>
        <w:tc>
          <w:tcPr>
            <w:tcW w:w="1975" w:type="dxa"/>
            <w:tcBorders>
              <w:top w:val="single" w:sz="8" w:space="0" w:color="FFFFFF"/>
              <w:left w:val="single" w:sz="8" w:space="0" w:color="FFFFFF"/>
              <w:bottom w:val="single" w:sz="24" w:space="0" w:color="FFFFFF"/>
              <w:right w:val="single" w:sz="8" w:space="0" w:color="FFFFFF"/>
            </w:tcBorders>
            <w:shd w:val="clear" w:color="auto" w:fill="002060"/>
            <w:tcMar>
              <w:top w:w="15" w:type="dxa"/>
              <w:left w:w="52" w:type="dxa"/>
              <w:bottom w:w="0" w:type="dxa"/>
              <w:right w:w="52" w:type="dxa"/>
            </w:tcMar>
            <w:vAlign w:val="center"/>
            <w:hideMark/>
          </w:tcPr>
          <w:p w14:paraId="635C43EA" w14:textId="77777777" w:rsidR="0028065B" w:rsidRPr="0028065B" w:rsidRDefault="0028065B" w:rsidP="00A43DC9">
            <w:pPr>
              <w:spacing w:after="0" w:line="259" w:lineRule="auto"/>
              <w:jc w:val="center"/>
              <w:rPr>
                <w:rFonts w:ascii="Times New Roman" w:eastAsia="Trebuchet MS" w:hAnsi="Times New Roman" w:cs="Times New Roman"/>
                <w:szCs w:val="24"/>
              </w:rPr>
            </w:pPr>
            <w:r w:rsidRPr="00A43DC9">
              <w:rPr>
                <w:rFonts w:ascii="Times New Roman" w:eastAsia="Trebuchet MS" w:hAnsi="Times New Roman" w:cs="Times New Roman"/>
                <w:bCs/>
                <w:sz w:val="20"/>
                <w:szCs w:val="24"/>
                <w:lang w:val="pt-PT"/>
              </w:rPr>
              <w:t>Parâmetr</w:t>
            </w:r>
            <w:r w:rsidRPr="0028065B">
              <w:rPr>
                <w:rFonts w:ascii="Times New Roman" w:eastAsia="Trebuchet MS" w:hAnsi="Times New Roman" w:cs="Times New Roman"/>
                <w:bCs/>
                <w:szCs w:val="24"/>
                <w:lang w:val="pt-PT"/>
              </w:rPr>
              <w:t>o</w:t>
            </w:r>
          </w:p>
        </w:tc>
        <w:tc>
          <w:tcPr>
            <w:tcW w:w="1071" w:type="dxa"/>
            <w:tcBorders>
              <w:top w:val="single" w:sz="8" w:space="0" w:color="FFFFFF"/>
              <w:left w:val="single" w:sz="8" w:space="0" w:color="FFFFFF"/>
              <w:bottom w:val="single" w:sz="24" w:space="0" w:color="FFFFFF"/>
              <w:right w:val="single" w:sz="8" w:space="0" w:color="FFFFFF"/>
            </w:tcBorders>
            <w:shd w:val="clear" w:color="auto" w:fill="002060"/>
            <w:tcMar>
              <w:top w:w="15" w:type="dxa"/>
              <w:left w:w="52" w:type="dxa"/>
              <w:bottom w:w="0" w:type="dxa"/>
              <w:right w:w="52" w:type="dxa"/>
            </w:tcMar>
            <w:vAlign w:val="center"/>
            <w:hideMark/>
          </w:tcPr>
          <w:p w14:paraId="65A65481" w14:textId="77777777" w:rsidR="0028065B" w:rsidRPr="0028065B" w:rsidRDefault="0028065B" w:rsidP="00A43DC9">
            <w:pPr>
              <w:spacing w:after="0" w:line="259" w:lineRule="auto"/>
              <w:jc w:val="center"/>
              <w:rPr>
                <w:rFonts w:ascii="Times New Roman" w:eastAsia="Trebuchet MS" w:hAnsi="Times New Roman" w:cs="Times New Roman"/>
                <w:szCs w:val="24"/>
              </w:rPr>
            </w:pPr>
            <w:r w:rsidRPr="00A43DC9">
              <w:rPr>
                <w:rFonts w:ascii="Times New Roman" w:eastAsia="Trebuchet MS" w:hAnsi="Times New Roman" w:cs="Times New Roman"/>
                <w:bCs/>
                <w:sz w:val="20"/>
                <w:szCs w:val="24"/>
                <w:lang w:val="pt-PT"/>
              </w:rPr>
              <w:t>Valor de Referência</w:t>
            </w:r>
          </w:p>
        </w:tc>
        <w:tc>
          <w:tcPr>
            <w:tcW w:w="4391" w:type="dxa"/>
            <w:tcBorders>
              <w:top w:val="single" w:sz="8" w:space="0" w:color="FFFFFF"/>
              <w:left w:val="single" w:sz="8" w:space="0" w:color="FFFFFF"/>
              <w:bottom w:val="single" w:sz="24" w:space="0" w:color="FFFFFF"/>
              <w:right w:val="single" w:sz="8" w:space="0" w:color="FFFFFF"/>
            </w:tcBorders>
            <w:shd w:val="clear" w:color="auto" w:fill="002060"/>
            <w:tcMar>
              <w:top w:w="15" w:type="dxa"/>
              <w:left w:w="52" w:type="dxa"/>
              <w:bottom w:w="0" w:type="dxa"/>
              <w:right w:w="52" w:type="dxa"/>
            </w:tcMar>
            <w:vAlign w:val="center"/>
            <w:hideMark/>
          </w:tcPr>
          <w:p w14:paraId="3904B34D" w14:textId="77777777" w:rsidR="0028065B" w:rsidRPr="0028065B" w:rsidRDefault="0028065B" w:rsidP="00A43DC9">
            <w:pPr>
              <w:spacing w:after="0" w:line="259" w:lineRule="auto"/>
              <w:jc w:val="center"/>
              <w:rPr>
                <w:rFonts w:ascii="Times New Roman" w:eastAsia="Trebuchet MS" w:hAnsi="Times New Roman" w:cs="Times New Roman"/>
                <w:szCs w:val="24"/>
              </w:rPr>
            </w:pPr>
            <w:r w:rsidRPr="00A43DC9">
              <w:rPr>
                <w:rFonts w:ascii="Times New Roman" w:eastAsia="Trebuchet MS" w:hAnsi="Times New Roman" w:cs="Times New Roman"/>
                <w:bCs/>
                <w:sz w:val="20"/>
                <w:szCs w:val="24"/>
                <w:lang w:val="pt-PT"/>
              </w:rPr>
              <w:t>Descrição/Aplicação</w:t>
            </w:r>
          </w:p>
        </w:tc>
        <w:tc>
          <w:tcPr>
            <w:tcW w:w="1924" w:type="dxa"/>
            <w:tcBorders>
              <w:top w:val="single" w:sz="8" w:space="0" w:color="FFFFFF"/>
              <w:left w:val="single" w:sz="8" w:space="0" w:color="FFFFFF"/>
              <w:bottom w:val="single" w:sz="24" w:space="0" w:color="FFFFFF"/>
              <w:right w:val="single" w:sz="8" w:space="0" w:color="FFFFFF"/>
            </w:tcBorders>
            <w:shd w:val="clear" w:color="auto" w:fill="002060"/>
            <w:tcMar>
              <w:top w:w="15" w:type="dxa"/>
              <w:left w:w="52" w:type="dxa"/>
              <w:bottom w:w="0" w:type="dxa"/>
              <w:right w:w="52" w:type="dxa"/>
            </w:tcMar>
            <w:vAlign w:val="center"/>
            <w:hideMark/>
          </w:tcPr>
          <w:p w14:paraId="045F7408" w14:textId="77777777" w:rsidR="0028065B" w:rsidRPr="0028065B" w:rsidRDefault="0028065B" w:rsidP="00A43DC9">
            <w:pPr>
              <w:spacing w:after="0" w:line="259" w:lineRule="auto"/>
              <w:jc w:val="center"/>
              <w:rPr>
                <w:rFonts w:ascii="Times New Roman" w:eastAsia="Trebuchet MS" w:hAnsi="Times New Roman" w:cs="Times New Roman"/>
                <w:szCs w:val="24"/>
              </w:rPr>
            </w:pPr>
            <w:r w:rsidRPr="00A43DC9">
              <w:rPr>
                <w:rFonts w:ascii="Times New Roman" w:eastAsia="Trebuchet MS" w:hAnsi="Times New Roman" w:cs="Times New Roman"/>
                <w:bCs/>
                <w:sz w:val="20"/>
                <w:szCs w:val="24"/>
                <w:lang w:val="pt-PT"/>
              </w:rPr>
              <w:t>Referências</w:t>
            </w:r>
          </w:p>
        </w:tc>
      </w:tr>
      <w:tr w:rsidR="0028065B" w:rsidRPr="0028065B" w14:paraId="6F3C3372" w14:textId="77777777" w:rsidTr="00B174B3">
        <w:trPr>
          <w:trHeight w:val="366"/>
        </w:trPr>
        <w:tc>
          <w:tcPr>
            <w:tcW w:w="1975" w:type="dxa"/>
            <w:tcBorders>
              <w:top w:val="single" w:sz="24" w:space="0" w:color="FFFFFF"/>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739FDABC" w14:textId="22A8D6C0" w:rsidR="0028065B" w:rsidRPr="0028065B" w:rsidRDefault="00A43DC9" w:rsidP="00A43DC9">
            <w:pPr>
              <w:spacing w:after="0" w:line="259" w:lineRule="auto"/>
              <w:jc w:val="center"/>
              <w:rPr>
                <w:rFonts w:ascii="Times New Roman" w:eastAsia="Trebuchet MS" w:hAnsi="Times New Roman" w:cs="Times New Roman"/>
                <w:sz w:val="20"/>
                <w:szCs w:val="20"/>
              </w:rPr>
            </w:pPr>
            <w:r>
              <w:rPr>
                <w:rFonts w:ascii="Times New Roman" w:eastAsia="Trebuchet MS" w:hAnsi="Times New Roman" w:cs="Times New Roman"/>
                <w:bCs/>
                <w:sz w:val="20"/>
                <w:szCs w:val="20"/>
                <w:lang w:val="pt-PT"/>
              </w:rPr>
              <w:t>Tempera</w:t>
            </w:r>
            <w:r w:rsidR="0028065B" w:rsidRPr="0028065B">
              <w:rPr>
                <w:rFonts w:ascii="Times New Roman" w:eastAsia="Trebuchet MS" w:hAnsi="Times New Roman" w:cs="Times New Roman"/>
                <w:bCs/>
                <w:sz w:val="20"/>
                <w:szCs w:val="20"/>
                <w:lang w:val="pt-PT"/>
              </w:rPr>
              <w:t>tura</w:t>
            </w:r>
          </w:p>
        </w:tc>
        <w:tc>
          <w:tcPr>
            <w:tcW w:w="1071" w:type="dxa"/>
            <w:tcBorders>
              <w:top w:val="single" w:sz="24" w:space="0" w:color="FFFFFF"/>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56975A9A"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20–30°C</w:t>
            </w:r>
          </w:p>
        </w:tc>
        <w:tc>
          <w:tcPr>
            <w:tcW w:w="4391" w:type="dxa"/>
            <w:tcBorders>
              <w:top w:val="single" w:sz="24" w:space="0" w:color="FFFFFF"/>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77BACFA"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Influencia a solubilidade de gases e a atividade biológica.</w:t>
            </w:r>
          </w:p>
        </w:tc>
        <w:tc>
          <w:tcPr>
            <w:tcW w:w="1924" w:type="dxa"/>
            <w:tcBorders>
              <w:top w:val="single" w:sz="24" w:space="0" w:color="FFFFFF"/>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2EA79CEE" w14:textId="7172EC31" w:rsidR="0028065B" w:rsidRPr="0028065B" w:rsidRDefault="00E26F43" w:rsidP="00E26F43">
            <w:pPr>
              <w:spacing w:after="0" w:line="259" w:lineRule="auto"/>
              <w:jc w:val="center"/>
              <w:rPr>
                <w:rFonts w:ascii="Times New Roman" w:eastAsia="Trebuchet MS" w:hAnsi="Times New Roman" w:cs="Times New Roman"/>
                <w:sz w:val="20"/>
                <w:szCs w:val="20"/>
              </w:rPr>
            </w:pPr>
            <w:r>
              <w:rPr>
                <w:rFonts w:ascii="Times New Roman" w:eastAsia="Trebuchet MS" w:hAnsi="Times New Roman" w:cs="Times New Roman"/>
                <w:sz w:val="20"/>
                <w:szCs w:val="20"/>
                <w:lang w:val="pt-PT"/>
              </w:rPr>
              <w:t>WMO (2018</w:t>
            </w:r>
            <w:r w:rsidR="0028065B" w:rsidRPr="0028065B">
              <w:rPr>
                <w:rFonts w:ascii="Times New Roman" w:eastAsia="Trebuchet MS" w:hAnsi="Times New Roman" w:cs="Times New Roman"/>
                <w:sz w:val="20"/>
                <w:szCs w:val="20"/>
                <w:lang w:val="pt-PT"/>
              </w:rPr>
              <w:t>); Wetzel (2001)</w:t>
            </w:r>
          </w:p>
        </w:tc>
      </w:tr>
      <w:tr w:rsidR="0028065B" w:rsidRPr="0028065B" w14:paraId="3BF09C67" w14:textId="77777777" w:rsidTr="00B174B3">
        <w:trPr>
          <w:trHeight w:val="433"/>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738E8636"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Oxigênio Dissolvido (OD)</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DBFB1BD"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5 mg/L</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7E127DB1"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Indicador de saúde dos ecossistemas aquáticos; essencial para organismos aquáticos aeróbicos.</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266CEDEE"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APHA (2017); USEPA (2021)</w:t>
            </w:r>
          </w:p>
        </w:tc>
      </w:tr>
      <w:tr w:rsidR="0028065B" w:rsidRPr="0028065B" w14:paraId="212CFE6A" w14:textId="77777777" w:rsidTr="00B174B3">
        <w:trPr>
          <w:trHeight w:val="585"/>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18ACE633"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Demanda Bioquímica de Oxigênio (DBO)</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C07F0A5" w14:textId="77777777" w:rsidR="0028065B" w:rsidRPr="00A43DC9" w:rsidRDefault="0028065B" w:rsidP="00A43DC9">
            <w:pPr>
              <w:spacing w:after="0" w:line="259" w:lineRule="auto"/>
              <w:jc w:val="center"/>
              <w:rPr>
                <w:rFonts w:ascii="Times New Roman" w:eastAsia="Trebuchet MS" w:hAnsi="Times New Roman" w:cs="Times New Roman"/>
                <w:sz w:val="20"/>
                <w:szCs w:val="20"/>
              </w:rPr>
            </w:pPr>
            <w:r w:rsidRPr="00A43DC9">
              <w:rPr>
                <w:rFonts w:ascii="Times New Roman" w:eastAsia="Trebuchet MS" w:hAnsi="Times New Roman" w:cs="Times New Roman"/>
                <w:sz w:val="18"/>
                <w:szCs w:val="20"/>
                <w:lang w:val="pt-PT"/>
              </w:rPr>
              <w:t>≤ 5 mg/L (para águas de boa qualidade)</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17A7B3AC"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Medida do oxigênio consumido pela decomposição de matéria orgânica.</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17A49D23"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Metcalf &amp; Eddy (2014)</w:t>
            </w:r>
          </w:p>
        </w:tc>
      </w:tr>
      <w:tr w:rsidR="0028065B" w:rsidRPr="0028065B" w14:paraId="71F69A36" w14:textId="77777777" w:rsidTr="00B174B3">
        <w:trPr>
          <w:trHeight w:val="433"/>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5628F2E9" w14:textId="57640AA8" w:rsidR="0028065B" w:rsidRPr="00274E6D" w:rsidRDefault="0028065B" w:rsidP="00A43DC9">
            <w:pPr>
              <w:spacing w:after="0" w:line="259" w:lineRule="auto"/>
              <w:jc w:val="center"/>
              <w:rPr>
                <w:rFonts w:ascii="Times New Roman" w:eastAsia="Trebuchet MS" w:hAnsi="Times New Roman" w:cs="Times New Roman"/>
                <w:sz w:val="20"/>
                <w:szCs w:val="20"/>
              </w:rPr>
            </w:pPr>
            <w:r w:rsidRPr="00274E6D">
              <w:rPr>
                <w:rFonts w:ascii="Times New Roman" w:eastAsia="Trebuchet MS" w:hAnsi="Times New Roman" w:cs="Times New Roman"/>
                <w:bCs/>
                <w:sz w:val="20"/>
                <w:szCs w:val="20"/>
                <w:lang w:val="pt-PT"/>
              </w:rPr>
              <w:t>Condutividade Elétrica</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7BFBBCA4"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50–150 µS/cm</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380E448"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Relacionada à quantidade de íons dissolvidos na água; usada para medir salinidade.</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2C245A6"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Wetzel (2001); APHA (2017)</w:t>
            </w:r>
          </w:p>
        </w:tc>
      </w:tr>
      <w:tr w:rsidR="0028065B" w:rsidRPr="0028065B" w14:paraId="5BD6B69A" w14:textId="77777777" w:rsidTr="00B174B3">
        <w:trPr>
          <w:trHeight w:val="433"/>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1C871091"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pH</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4935A54"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6.5–8.5</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23FCFF37"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Reflete a acidez ou alcalinidade da água, essencial para a fauna aquática.</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BD7AB63" w14:textId="0E29B25D" w:rsidR="0028065B" w:rsidRPr="0028065B" w:rsidRDefault="00E26F43" w:rsidP="00A43DC9">
            <w:pPr>
              <w:spacing w:after="0" w:line="259" w:lineRule="auto"/>
              <w:jc w:val="center"/>
              <w:rPr>
                <w:rFonts w:ascii="Times New Roman" w:eastAsia="Trebuchet MS" w:hAnsi="Times New Roman" w:cs="Times New Roman"/>
                <w:sz w:val="20"/>
                <w:szCs w:val="20"/>
              </w:rPr>
            </w:pPr>
            <w:r>
              <w:rPr>
                <w:rFonts w:ascii="Times New Roman" w:eastAsia="Trebuchet MS" w:hAnsi="Times New Roman" w:cs="Times New Roman"/>
                <w:sz w:val="20"/>
                <w:szCs w:val="20"/>
                <w:lang w:val="pt-PT"/>
              </w:rPr>
              <w:t>WMO (2018</w:t>
            </w:r>
            <w:r w:rsidR="005D7A6E">
              <w:rPr>
                <w:rFonts w:ascii="Times New Roman" w:eastAsia="Trebuchet MS" w:hAnsi="Times New Roman" w:cs="Times New Roman"/>
                <w:sz w:val="20"/>
                <w:szCs w:val="20"/>
                <w:lang w:val="pt-PT"/>
              </w:rPr>
              <w:t>)</w:t>
            </w:r>
          </w:p>
        </w:tc>
      </w:tr>
      <w:tr w:rsidR="0028065B" w:rsidRPr="0028065B" w14:paraId="281646F0" w14:textId="77777777" w:rsidTr="00B174B3">
        <w:trPr>
          <w:trHeight w:val="433"/>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57281047" w14:textId="33F9A5CD" w:rsidR="0028065B" w:rsidRPr="0028065B" w:rsidRDefault="0028065B" w:rsidP="00A43DC9">
            <w:pPr>
              <w:spacing w:after="0" w:line="259" w:lineRule="auto"/>
              <w:jc w:val="center"/>
              <w:rPr>
                <w:rFonts w:ascii="Times New Roman" w:eastAsia="Trebuchet MS" w:hAnsi="Times New Roman" w:cs="Times New Roman"/>
                <w:sz w:val="20"/>
                <w:szCs w:val="20"/>
              </w:rPr>
            </w:pPr>
            <w:r w:rsidRPr="00274E6D">
              <w:rPr>
                <w:rFonts w:ascii="Times New Roman" w:eastAsia="Trebuchet MS" w:hAnsi="Times New Roman" w:cs="Times New Roman"/>
                <w:bCs/>
                <w:sz w:val="20"/>
                <w:szCs w:val="20"/>
                <w:lang w:val="pt-PT"/>
              </w:rPr>
              <w:lastRenderedPageBreak/>
              <w:t>Transparência</w:t>
            </w:r>
            <w:r w:rsidRPr="0040066B">
              <w:rPr>
                <w:rFonts w:ascii="Times New Roman" w:eastAsia="Trebuchet MS" w:hAnsi="Times New Roman" w:cs="Times New Roman"/>
                <w:bCs/>
                <w:color w:val="EE0000"/>
                <w:sz w:val="20"/>
                <w:szCs w:val="20"/>
                <w:lang w:val="pt-PT"/>
              </w:rPr>
              <w:t xml:space="preserve"> </w:t>
            </w:r>
            <w:r w:rsidRPr="0028065B">
              <w:rPr>
                <w:rFonts w:ascii="Times New Roman" w:eastAsia="Trebuchet MS" w:hAnsi="Times New Roman" w:cs="Times New Roman"/>
                <w:bCs/>
                <w:sz w:val="20"/>
                <w:szCs w:val="20"/>
                <w:lang w:val="pt-PT"/>
              </w:rPr>
              <w:t>(Disco de Secchi)</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70567EF"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1 m (para águas claras)</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65710421"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Avalia a penetração de luz na água, influenciando a fotossíntese.</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BB84AB1"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Gholizadeh et al. (2016)</w:t>
            </w:r>
          </w:p>
        </w:tc>
      </w:tr>
      <w:tr w:rsidR="0028065B" w:rsidRPr="0028065B" w14:paraId="72D8C43C" w14:textId="77777777" w:rsidTr="00B174B3">
        <w:trPr>
          <w:trHeight w:val="433"/>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79AC2878"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Turbidez</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5C998824"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5 NTU</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908B35C"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Indicador da presença de partículas suspensas que afetam a qualidade da água.</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2DD58194" w14:textId="0FDD9829" w:rsidR="0028065B" w:rsidRPr="0028065B" w:rsidRDefault="00E21002" w:rsidP="00A43DC9">
            <w:pPr>
              <w:spacing w:after="0" w:line="259" w:lineRule="auto"/>
              <w:jc w:val="center"/>
              <w:rPr>
                <w:rFonts w:ascii="Times New Roman" w:eastAsia="Trebuchet MS" w:hAnsi="Times New Roman" w:cs="Times New Roman"/>
                <w:sz w:val="20"/>
                <w:szCs w:val="20"/>
              </w:rPr>
            </w:pPr>
            <w:r w:rsidRPr="005D7A6E">
              <w:rPr>
                <w:rFonts w:ascii="Times New Roman" w:eastAsia="Trebuchet MS" w:hAnsi="Times New Roman" w:cs="Times New Roman"/>
                <w:sz w:val="20"/>
                <w:szCs w:val="20"/>
                <w:lang w:val="pt-PT"/>
              </w:rPr>
              <w:t>Gholizadeh et al. (2016)</w:t>
            </w:r>
          </w:p>
        </w:tc>
      </w:tr>
      <w:tr w:rsidR="0028065B" w:rsidRPr="0028065B" w14:paraId="1024617A" w14:textId="77777777" w:rsidTr="00B174B3">
        <w:trPr>
          <w:trHeight w:val="324"/>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0ED17DA"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Cor Aparente</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22B8C8F5"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15 uH</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260232C7"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Mede a coloração da água, podendo indicar substâncias dissolvidas.</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D62BE1E" w14:textId="0BCF54BE" w:rsidR="0028065B" w:rsidRPr="0028065B" w:rsidRDefault="005D7A6E" w:rsidP="00A43DC9">
            <w:pPr>
              <w:spacing w:after="0" w:line="259" w:lineRule="auto"/>
              <w:jc w:val="center"/>
              <w:rPr>
                <w:rFonts w:ascii="Times New Roman" w:eastAsia="Trebuchet MS" w:hAnsi="Times New Roman" w:cs="Times New Roman"/>
                <w:sz w:val="20"/>
                <w:szCs w:val="20"/>
              </w:rPr>
            </w:pPr>
            <w:r w:rsidRPr="005D7A6E">
              <w:rPr>
                <w:rFonts w:ascii="Times New Roman" w:eastAsia="Trebuchet MS" w:hAnsi="Times New Roman" w:cs="Times New Roman"/>
                <w:sz w:val="20"/>
                <w:szCs w:val="20"/>
                <w:lang w:val="pt-PT"/>
              </w:rPr>
              <w:t>Gholizadeh et al. (2016)</w:t>
            </w:r>
          </w:p>
        </w:tc>
      </w:tr>
      <w:tr w:rsidR="0028065B" w:rsidRPr="0028065B" w14:paraId="355A541F" w14:textId="77777777" w:rsidTr="00B174B3">
        <w:trPr>
          <w:trHeight w:val="324"/>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5EBC3593"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Sólidos Totais</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75602157"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500 mg/L</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3EBF7C0"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Quantidade de matéria sólida dissolvida ou suspensa na água.</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E8C3F05"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APHA (2017); USEPA (2021)</w:t>
            </w:r>
          </w:p>
        </w:tc>
      </w:tr>
      <w:tr w:rsidR="0028065B" w:rsidRPr="0028065B" w14:paraId="17C15827" w14:textId="77777777" w:rsidTr="00B174B3">
        <w:trPr>
          <w:trHeight w:val="324"/>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6559F0AB"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Sólidos Totais Fixos</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4672ADEE"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300 mg/L</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8876D2F"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Mede sólidos não dissolvidos na água, indicativos de poluição.</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3E74893A"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Metcalf &amp; Eddy (2014)</w:t>
            </w:r>
          </w:p>
        </w:tc>
      </w:tr>
      <w:tr w:rsidR="0028065B" w:rsidRPr="0028065B" w14:paraId="5597354F" w14:textId="77777777" w:rsidTr="00EE1035">
        <w:trPr>
          <w:trHeight w:val="324"/>
        </w:trPr>
        <w:tc>
          <w:tcPr>
            <w:tcW w:w="1975"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6F5FA117"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Sólidos Totais Voláteis</w:t>
            </w:r>
          </w:p>
        </w:tc>
        <w:tc>
          <w:tcPr>
            <w:tcW w:w="107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42B3CFCA"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100 mg/L</w:t>
            </w:r>
          </w:p>
        </w:tc>
        <w:tc>
          <w:tcPr>
            <w:tcW w:w="4391"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07374989"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Representa matéria orgânica ou substâncias biodegradáveis.</w:t>
            </w:r>
          </w:p>
        </w:tc>
        <w:tc>
          <w:tcPr>
            <w:tcW w:w="19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52" w:type="dxa"/>
              <w:bottom w:w="0" w:type="dxa"/>
              <w:right w:w="52" w:type="dxa"/>
            </w:tcMar>
            <w:vAlign w:val="center"/>
            <w:hideMark/>
          </w:tcPr>
          <w:p w14:paraId="6F0CB561" w14:textId="4B4AF0B7" w:rsidR="0028065B" w:rsidRPr="0028065B" w:rsidRDefault="005D7A6E" w:rsidP="00A43DC9">
            <w:pPr>
              <w:spacing w:after="0" w:line="259" w:lineRule="auto"/>
              <w:jc w:val="center"/>
              <w:rPr>
                <w:rFonts w:ascii="Times New Roman" w:eastAsia="Trebuchet MS" w:hAnsi="Times New Roman" w:cs="Times New Roman"/>
                <w:sz w:val="20"/>
                <w:szCs w:val="20"/>
              </w:rPr>
            </w:pPr>
            <w:r>
              <w:rPr>
                <w:rFonts w:ascii="Times New Roman" w:eastAsia="Trebuchet MS" w:hAnsi="Times New Roman" w:cs="Times New Roman"/>
                <w:sz w:val="20"/>
                <w:szCs w:val="20"/>
                <w:lang w:val="pt-PT"/>
              </w:rPr>
              <w:t>WMO (2018)</w:t>
            </w:r>
          </w:p>
        </w:tc>
      </w:tr>
      <w:tr w:rsidR="0028065B" w:rsidRPr="0028065B" w14:paraId="44E00ADF" w14:textId="77777777" w:rsidTr="00EE1035">
        <w:trPr>
          <w:trHeight w:val="324"/>
        </w:trPr>
        <w:tc>
          <w:tcPr>
            <w:tcW w:w="1975" w:type="dxa"/>
            <w:tcBorders>
              <w:top w:val="single" w:sz="8" w:space="0" w:color="000000"/>
              <w:left w:val="single" w:sz="8" w:space="0" w:color="FFFFFF"/>
              <w:bottom w:val="single" w:sz="4" w:space="0" w:color="auto"/>
              <w:right w:val="single" w:sz="8" w:space="0" w:color="FFFFFF"/>
            </w:tcBorders>
            <w:shd w:val="clear" w:color="auto" w:fill="FFFFFF"/>
            <w:tcMar>
              <w:top w:w="15" w:type="dxa"/>
              <w:left w:w="52" w:type="dxa"/>
              <w:bottom w:w="0" w:type="dxa"/>
              <w:right w:w="52" w:type="dxa"/>
            </w:tcMar>
            <w:vAlign w:val="center"/>
            <w:hideMark/>
          </w:tcPr>
          <w:p w14:paraId="24E50745"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bCs/>
                <w:sz w:val="20"/>
                <w:szCs w:val="20"/>
                <w:lang w:val="pt-PT"/>
              </w:rPr>
              <w:t>Sólidos Totais em Suspensão</w:t>
            </w:r>
          </w:p>
        </w:tc>
        <w:tc>
          <w:tcPr>
            <w:tcW w:w="1071" w:type="dxa"/>
            <w:tcBorders>
              <w:top w:val="single" w:sz="8" w:space="0" w:color="000000"/>
              <w:left w:val="single" w:sz="8" w:space="0" w:color="FFFFFF"/>
              <w:bottom w:val="single" w:sz="4" w:space="0" w:color="auto"/>
              <w:right w:val="single" w:sz="8" w:space="0" w:color="FFFFFF"/>
            </w:tcBorders>
            <w:shd w:val="clear" w:color="auto" w:fill="FFFFFF"/>
            <w:tcMar>
              <w:top w:w="15" w:type="dxa"/>
              <w:left w:w="52" w:type="dxa"/>
              <w:bottom w:w="0" w:type="dxa"/>
              <w:right w:w="52" w:type="dxa"/>
            </w:tcMar>
            <w:vAlign w:val="center"/>
            <w:hideMark/>
          </w:tcPr>
          <w:p w14:paraId="0154A74E"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 50 mg/L</w:t>
            </w:r>
          </w:p>
        </w:tc>
        <w:tc>
          <w:tcPr>
            <w:tcW w:w="4391" w:type="dxa"/>
            <w:tcBorders>
              <w:top w:val="single" w:sz="8" w:space="0" w:color="000000"/>
              <w:left w:val="single" w:sz="8" w:space="0" w:color="FFFFFF"/>
              <w:bottom w:val="single" w:sz="4" w:space="0" w:color="auto"/>
              <w:right w:val="single" w:sz="8" w:space="0" w:color="FFFFFF"/>
            </w:tcBorders>
            <w:shd w:val="clear" w:color="auto" w:fill="FFFFFF"/>
            <w:tcMar>
              <w:top w:w="15" w:type="dxa"/>
              <w:left w:w="52" w:type="dxa"/>
              <w:bottom w:w="0" w:type="dxa"/>
              <w:right w:w="52" w:type="dxa"/>
            </w:tcMar>
            <w:vAlign w:val="center"/>
            <w:hideMark/>
          </w:tcPr>
          <w:p w14:paraId="27A30885" w14:textId="77777777" w:rsidR="0028065B" w:rsidRPr="0028065B" w:rsidRDefault="0028065B" w:rsidP="0028065B">
            <w:pPr>
              <w:spacing w:after="0" w:line="259" w:lineRule="auto"/>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Indica partículas suspensas que podem afetar a qualidade da água.</w:t>
            </w:r>
          </w:p>
        </w:tc>
        <w:tc>
          <w:tcPr>
            <w:tcW w:w="1924" w:type="dxa"/>
            <w:tcBorders>
              <w:top w:val="single" w:sz="8" w:space="0" w:color="000000"/>
              <w:left w:val="single" w:sz="8" w:space="0" w:color="FFFFFF"/>
              <w:bottom w:val="single" w:sz="4" w:space="0" w:color="auto"/>
              <w:right w:val="single" w:sz="8" w:space="0" w:color="FFFFFF"/>
            </w:tcBorders>
            <w:shd w:val="clear" w:color="auto" w:fill="FFFFFF"/>
            <w:tcMar>
              <w:top w:w="15" w:type="dxa"/>
              <w:left w:w="52" w:type="dxa"/>
              <w:bottom w:w="0" w:type="dxa"/>
              <w:right w:w="52" w:type="dxa"/>
            </w:tcMar>
            <w:vAlign w:val="center"/>
            <w:hideMark/>
          </w:tcPr>
          <w:p w14:paraId="348A9E1A" w14:textId="77777777" w:rsidR="0028065B" w:rsidRPr="0028065B" w:rsidRDefault="0028065B" w:rsidP="00A43DC9">
            <w:pPr>
              <w:spacing w:after="0" w:line="259" w:lineRule="auto"/>
              <w:jc w:val="center"/>
              <w:rPr>
                <w:rFonts w:ascii="Times New Roman" w:eastAsia="Trebuchet MS" w:hAnsi="Times New Roman" w:cs="Times New Roman"/>
                <w:sz w:val="20"/>
                <w:szCs w:val="20"/>
              </w:rPr>
            </w:pPr>
            <w:r w:rsidRPr="0028065B">
              <w:rPr>
                <w:rFonts w:ascii="Times New Roman" w:eastAsia="Trebuchet MS" w:hAnsi="Times New Roman" w:cs="Times New Roman"/>
                <w:sz w:val="20"/>
                <w:szCs w:val="20"/>
                <w:lang w:val="pt-PT"/>
              </w:rPr>
              <w:t>APHA (2017); Wetzel (2001)</w:t>
            </w:r>
          </w:p>
        </w:tc>
      </w:tr>
    </w:tbl>
    <w:p w14:paraId="2087842D" w14:textId="77777777" w:rsidR="00A43DC9" w:rsidRPr="00A43DC9" w:rsidRDefault="00A43DC9" w:rsidP="00A43DC9">
      <w:pPr>
        <w:pStyle w:val="Corpodetexto"/>
        <w:spacing w:line="240" w:lineRule="auto"/>
        <w:ind w:right="98"/>
        <w:jc w:val="center"/>
        <w:rPr>
          <w:rFonts w:ascii="Times New Roman" w:hAnsi="Times New Roman"/>
          <w:sz w:val="6"/>
          <w:szCs w:val="20"/>
        </w:rPr>
      </w:pPr>
    </w:p>
    <w:p w14:paraId="1D783511" w14:textId="697BB82B" w:rsidR="0028065B" w:rsidRPr="00B174B3" w:rsidRDefault="00A43DC9" w:rsidP="00B174B3">
      <w:pPr>
        <w:pStyle w:val="Corpodetexto"/>
        <w:spacing w:line="240" w:lineRule="auto"/>
        <w:ind w:right="98"/>
        <w:jc w:val="center"/>
        <w:rPr>
          <w:rFonts w:ascii="Times New Roman" w:hAnsi="Times New Roman"/>
          <w:sz w:val="20"/>
          <w:szCs w:val="20"/>
        </w:rPr>
      </w:pPr>
      <w:r w:rsidRPr="00F95D32">
        <w:rPr>
          <w:rFonts w:ascii="Times New Roman" w:hAnsi="Times New Roman"/>
          <w:sz w:val="20"/>
          <w:szCs w:val="20"/>
        </w:rPr>
        <w:t>Fonte: Dados da pesquisa (202</w:t>
      </w:r>
      <w:r>
        <w:rPr>
          <w:rFonts w:ascii="Times New Roman" w:hAnsi="Times New Roman"/>
          <w:sz w:val="20"/>
          <w:szCs w:val="20"/>
        </w:rPr>
        <w:t>5</w:t>
      </w:r>
      <w:r w:rsidRPr="00F95D32">
        <w:rPr>
          <w:rFonts w:ascii="Times New Roman" w:hAnsi="Times New Roman"/>
          <w:sz w:val="20"/>
          <w:szCs w:val="20"/>
        </w:rPr>
        <w:t>)</w:t>
      </w:r>
      <w:r>
        <w:rPr>
          <w:rFonts w:ascii="Times New Roman" w:hAnsi="Times New Roman"/>
          <w:sz w:val="20"/>
          <w:szCs w:val="20"/>
        </w:rPr>
        <w:t>.</w:t>
      </w:r>
    </w:p>
    <w:p w14:paraId="1ADCB9D0" w14:textId="6DD76FD6" w:rsidR="00486265" w:rsidRPr="00274E6D" w:rsidRDefault="00BE7F29" w:rsidP="0048626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486265">
        <w:rPr>
          <w:rFonts w:ascii="Times New Roman" w:eastAsia="Calibri" w:hAnsi="Times New Roman" w:cs="Times New Roman"/>
          <w:sz w:val="24"/>
          <w:lang w:val="en-US"/>
        </w:rPr>
        <w:t xml:space="preserve">Os parâmetros </w:t>
      </w:r>
      <w:r w:rsidRPr="00274E6D">
        <w:rPr>
          <w:rFonts w:ascii="Times New Roman" w:eastAsia="Calibri" w:hAnsi="Times New Roman" w:cs="Times New Roman"/>
          <w:sz w:val="24"/>
          <w:lang w:val="en-US"/>
        </w:rPr>
        <w:t xml:space="preserve">apresentados no Quadro 3 são amplamente utilizados como referência no monitoramento da qualidade da água, </w:t>
      </w:r>
      <w:r w:rsidR="0095301D" w:rsidRPr="00274E6D">
        <w:rPr>
          <w:rFonts w:ascii="Times New Roman" w:eastAsia="Calibri" w:hAnsi="Times New Roman" w:cs="Times New Roman"/>
          <w:sz w:val="24"/>
          <w:lang w:val="en-US"/>
        </w:rPr>
        <w:t xml:space="preserve">sobre os quais é </w:t>
      </w:r>
      <w:r w:rsidRPr="00274E6D">
        <w:rPr>
          <w:rFonts w:ascii="Times New Roman" w:eastAsia="Calibri" w:hAnsi="Times New Roman" w:cs="Times New Roman"/>
          <w:sz w:val="24"/>
          <w:lang w:val="en-US"/>
        </w:rPr>
        <w:t>possível determinar o bioperfil dos ecossistemas aquáticos</w:t>
      </w:r>
      <w:r w:rsidR="0095301D" w:rsidRPr="00274E6D">
        <w:rPr>
          <w:rFonts w:ascii="Times New Roman" w:eastAsia="Calibri" w:hAnsi="Times New Roman" w:cs="Times New Roman"/>
          <w:sz w:val="24"/>
          <w:lang w:val="en-US"/>
        </w:rPr>
        <w:t>, úteis</w:t>
      </w:r>
      <w:r w:rsidRPr="00274E6D">
        <w:rPr>
          <w:rFonts w:ascii="Times New Roman" w:eastAsia="Calibri" w:hAnsi="Times New Roman" w:cs="Times New Roman"/>
          <w:sz w:val="24"/>
          <w:lang w:val="en-US"/>
        </w:rPr>
        <w:t xml:space="preserve"> </w:t>
      </w:r>
      <w:r w:rsidR="0095301D" w:rsidRPr="00274E6D">
        <w:rPr>
          <w:rFonts w:ascii="Times New Roman" w:eastAsia="Calibri" w:hAnsi="Times New Roman" w:cs="Times New Roman"/>
          <w:sz w:val="24"/>
          <w:lang w:val="en-US"/>
        </w:rPr>
        <w:t>para o</w:t>
      </w:r>
      <w:r w:rsidRPr="00274E6D">
        <w:rPr>
          <w:rFonts w:ascii="Times New Roman" w:eastAsia="Calibri" w:hAnsi="Times New Roman" w:cs="Times New Roman"/>
          <w:sz w:val="24"/>
          <w:lang w:val="en-US"/>
        </w:rPr>
        <w:t xml:space="preserve"> diagnóstico de potencial estratificação </w:t>
      </w:r>
      <w:r w:rsidR="0095301D" w:rsidRPr="00274E6D">
        <w:rPr>
          <w:rFonts w:ascii="Times New Roman" w:eastAsia="Calibri" w:hAnsi="Times New Roman" w:cs="Times New Roman"/>
          <w:sz w:val="24"/>
          <w:lang w:val="en-US"/>
        </w:rPr>
        <w:t>vertical da</w:t>
      </w:r>
      <w:r w:rsidRPr="00274E6D">
        <w:rPr>
          <w:rFonts w:ascii="Times New Roman" w:eastAsia="Calibri" w:hAnsi="Times New Roman" w:cs="Times New Roman"/>
          <w:sz w:val="24"/>
          <w:lang w:val="en-US"/>
        </w:rPr>
        <w:t xml:space="preserve"> qualidade da água</w:t>
      </w:r>
      <w:r w:rsidR="0095301D" w:rsidRPr="00274E6D">
        <w:rPr>
          <w:rFonts w:ascii="Times New Roman" w:eastAsia="Calibri" w:hAnsi="Times New Roman" w:cs="Times New Roman"/>
          <w:sz w:val="24"/>
          <w:lang w:val="en-US"/>
        </w:rPr>
        <w:t xml:space="preserve"> em reservatórios</w:t>
      </w:r>
      <w:r w:rsidRPr="00274E6D">
        <w:rPr>
          <w:rFonts w:ascii="Times New Roman" w:eastAsia="Calibri" w:hAnsi="Times New Roman" w:cs="Times New Roman"/>
          <w:sz w:val="24"/>
          <w:lang w:val="en-US"/>
        </w:rPr>
        <w:t xml:space="preserve">. A análise de parâmetros como a turbidez, oxigênio dissolvido e demanda bioquímica de oxigênio (DBO) ajuda a compreender a dinâmica e a saúde ecológica do ambiente aquático. </w:t>
      </w:r>
      <w:r w:rsidR="0095301D" w:rsidRPr="00274E6D">
        <w:rPr>
          <w:rFonts w:ascii="Times New Roman" w:eastAsia="Calibri" w:hAnsi="Times New Roman" w:cs="Times New Roman"/>
          <w:sz w:val="24"/>
          <w:lang w:val="en-US"/>
        </w:rPr>
        <w:t xml:space="preserve">Por exemplo, </w:t>
      </w:r>
      <w:r w:rsidRPr="00274E6D">
        <w:rPr>
          <w:rFonts w:ascii="Times New Roman" w:eastAsia="Calibri" w:hAnsi="Times New Roman" w:cs="Times New Roman"/>
          <w:sz w:val="24"/>
          <w:lang w:val="en-US"/>
        </w:rPr>
        <w:t xml:space="preserve">valores baixos de oxigênio dissolvido (OD) e altos de condutividade elétrica (CE) </w:t>
      </w:r>
      <w:r w:rsidR="0095301D" w:rsidRPr="00274E6D">
        <w:rPr>
          <w:rFonts w:ascii="Times New Roman" w:eastAsia="Calibri" w:hAnsi="Times New Roman" w:cs="Times New Roman"/>
          <w:sz w:val="24"/>
          <w:lang w:val="en-US"/>
        </w:rPr>
        <w:t>geralmente são reflexos de</w:t>
      </w:r>
      <w:r w:rsidRPr="00274E6D">
        <w:rPr>
          <w:rFonts w:ascii="Times New Roman" w:eastAsia="Calibri" w:hAnsi="Times New Roman" w:cs="Times New Roman"/>
          <w:sz w:val="24"/>
          <w:lang w:val="en-US"/>
        </w:rPr>
        <w:t xml:space="preserve"> locais com baixa qualidade de água. </w:t>
      </w:r>
    </w:p>
    <w:p w14:paraId="7C24D6D6" w14:textId="7BF0C935" w:rsidR="00BE7F29" w:rsidRPr="00274E6D" w:rsidRDefault="00BE7F29" w:rsidP="0048626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Estudos como o de</w:t>
      </w:r>
      <w:r w:rsidR="00486265" w:rsidRPr="00274E6D">
        <w:rPr>
          <w:rFonts w:ascii="Times New Roman" w:eastAsia="Calibri" w:hAnsi="Times New Roman" w:cs="Times New Roman"/>
          <w:sz w:val="24"/>
          <w:lang w:val="en-US"/>
        </w:rPr>
        <w:t xml:space="preserve"> (</w:t>
      </w:r>
      <w:r w:rsidR="001521EB" w:rsidRPr="00274E6D">
        <w:rPr>
          <w:rFonts w:ascii="Times New Roman" w:eastAsia="Calibri" w:hAnsi="Times New Roman" w:cs="Times New Roman"/>
          <w:sz w:val="24"/>
          <w:lang w:val="en-US"/>
        </w:rPr>
        <w:t>Silva</w:t>
      </w:r>
      <w:r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i/>
          <w:sz w:val="24"/>
          <w:lang w:val="en-US"/>
        </w:rPr>
        <w:t xml:space="preserve">et </w:t>
      </w:r>
      <w:r w:rsidR="00486265" w:rsidRPr="00274E6D">
        <w:rPr>
          <w:rFonts w:ascii="Times New Roman" w:eastAsia="Calibri" w:hAnsi="Times New Roman" w:cs="Times New Roman"/>
          <w:i/>
          <w:sz w:val="24"/>
          <w:lang w:val="en-US"/>
        </w:rPr>
        <w:t>al.,</w:t>
      </w:r>
      <w:r w:rsidR="00486265" w:rsidRPr="00274E6D">
        <w:rPr>
          <w:rFonts w:ascii="Times New Roman" w:eastAsia="Calibri" w:hAnsi="Times New Roman" w:cs="Times New Roman"/>
          <w:sz w:val="24"/>
          <w:lang w:val="en-US"/>
        </w:rPr>
        <w:t>2009)</w:t>
      </w:r>
      <w:r w:rsidRPr="00274E6D">
        <w:rPr>
          <w:rFonts w:ascii="Times New Roman" w:eastAsia="Calibri" w:hAnsi="Times New Roman" w:cs="Times New Roman"/>
          <w:sz w:val="24"/>
          <w:lang w:val="en-US"/>
        </w:rPr>
        <w:t xml:space="preserve"> indicam que a redução no oxigênio dissolvido, associada a</w:t>
      </w:r>
      <w:r w:rsidR="0095301D" w:rsidRPr="00274E6D">
        <w:rPr>
          <w:rFonts w:ascii="Times New Roman" w:eastAsia="Calibri" w:hAnsi="Times New Roman" w:cs="Times New Roman"/>
          <w:sz w:val="24"/>
          <w:lang w:val="en-US"/>
        </w:rPr>
        <w:t xml:space="preserve">o </w:t>
      </w:r>
      <w:r w:rsidRPr="00274E6D">
        <w:rPr>
          <w:rFonts w:ascii="Times New Roman" w:eastAsia="Calibri" w:hAnsi="Times New Roman" w:cs="Times New Roman"/>
          <w:sz w:val="24"/>
          <w:lang w:val="en-US"/>
        </w:rPr>
        <w:t xml:space="preserve">aumento da condutividade elétrica, é um indicador crítico de poluição orgânica e de mudanças nos ecossistemas aquáticos, </w:t>
      </w:r>
      <w:r w:rsidR="0095301D" w:rsidRPr="00274E6D">
        <w:rPr>
          <w:rFonts w:ascii="Times New Roman" w:eastAsia="Calibri" w:hAnsi="Times New Roman" w:cs="Times New Roman"/>
          <w:sz w:val="24"/>
          <w:lang w:val="en-US"/>
        </w:rPr>
        <w:t xml:space="preserve">os quais </w:t>
      </w:r>
      <w:r w:rsidRPr="00274E6D">
        <w:rPr>
          <w:rFonts w:ascii="Times New Roman" w:eastAsia="Calibri" w:hAnsi="Times New Roman" w:cs="Times New Roman"/>
          <w:sz w:val="24"/>
          <w:lang w:val="en-US"/>
        </w:rPr>
        <w:t xml:space="preserve">afetam diretamente o equilíbrio fisiológico da fauna aquática e na decomposição da matéria orgânica. O oxigênio dissolvido é essencial para a respiração de organismos aquáticos, e a diminuição de seus níveis pode resultar em condições anóxicas, prejudicando </w:t>
      </w:r>
      <w:r w:rsidR="00903039" w:rsidRPr="00274E6D">
        <w:rPr>
          <w:rFonts w:ascii="Times New Roman" w:eastAsia="Calibri" w:hAnsi="Times New Roman" w:cs="Times New Roman"/>
          <w:sz w:val="24"/>
          <w:lang w:val="en-US"/>
        </w:rPr>
        <w:t>a respiração aeróbica superior</w:t>
      </w:r>
      <w:r w:rsidR="003F39C7" w:rsidRPr="00274E6D">
        <w:rPr>
          <w:rFonts w:ascii="Times New Roman" w:eastAsia="Calibri" w:hAnsi="Times New Roman" w:cs="Times New Roman"/>
          <w:sz w:val="24"/>
          <w:lang w:val="en-US"/>
        </w:rPr>
        <w:t>,</w:t>
      </w:r>
      <w:r w:rsidR="00903039" w:rsidRPr="00274E6D">
        <w:rPr>
          <w:rFonts w:ascii="Times New Roman" w:eastAsia="Calibri" w:hAnsi="Times New Roman" w:cs="Times New Roman"/>
          <w:sz w:val="24"/>
          <w:lang w:val="en-US"/>
        </w:rPr>
        <w:t xml:space="preserve"> como </w:t>
      </w:r>
      <w:r w:rsidR="003F39C7" w:rsidRPr="00274E6D">
        <w:rPr>
          <w:rFonts w:ascii="Times New Roman" w:eastAsia="Calibri" w:hAnsi="Times New Roman" w:cs="Times New Roman"/>
          <w:sz w:val="24"/>
          <w:lang w:val="en-US"/>
        </w:rPr>
        <w:t xml:space="preserve">as de </w:t>
      </w:r>
      <w:r w:rsidR="00903039" w:rsidRPr="00274E6D">
        <w:rPr>
          <w:rFonts w:ascii="Times New Roman" w:eastAsia="Calibri" w:hAnsi="Times New Roman" w:cs="Times New Roman"/>
          <w:sz w:val="24"/>
          <w:lang w:val="en-US"/>
        </w:rPr>
        <w:t xml:space="preserve">peixes </w:t>
      </w:r>
      <w:r w:rsidR="00B0649D" w:rsidRPr="00274E6D">
        <w:rPr>
          <w:rFonts w:ascii="Times New Roman" w:eastAsia="Calibri" w:hAnsi="Times New Roman" w:cs="Times New Roman"/>
          <w:sz w:val="24"/>
          <w:lang w:val="en-US"/>
        </w:rPr>
        <w:t xml:space="preserve">e </w:t>
      </w:r>
      <w:r w:rsidR="003F39C7" w:rsidRPr="00274E6D">
        <w:rPr>
          <w:rFonts w:ascii="Times New Roman" w:eastAsia="Calibri" w:hAnsi="Times New Roman" w:cs="Times New Roman"/>
          <w:sz w:val="24"/>
          <w:lang w:val="en-US"/>
        </w:rPr>
        <w:t>d</w:t>
      </w:r>
      <w:r w:rsidR="00B0649D" w:rsidRPr="00274E6D">
        <w:rPr>
          <w:rFonts w:ascii="Times New Roman" w:eastAsia="Calibri" w:hAnsi="Times New Roman" w:cs="Times New Roman"/>
          <w:sz w:val="24"/>
          <w:lang w:val="en-US"/>
        </w:rPr>
        <w:t xml:space="preserve">a biota aquática em geral </w:t>
      </w:r>
      <w:r w:rsidR="00486265" w:rsidRPr="00274E6D">
        <w:rPr>
          <w:rFonts w:ascii="Times New Roman" w:eastAsia="Calibri" w:hAnsi="Times New Roman" w:cs="Times New Roman"/>
          <w:sz w:val="24"/>
          <w:lang w:val="en-US"/>
        </w:rPr>
        <w:t>(</w:t>
      </w:r>
      <w:r w:rsidR="001521EB" w:rsidRPr="00274E6D">
        <w:rPr>
          <w:rFonts w:ascii="Times New Roman" w:eastAsia="Calibri" w:hAnsi="Times New Roman" w:cs="Times New Roman"/>
          <w:sz w:val="24"/>
          <w:lang w:val="en-US"/>
        </w:rPr>
        <w:t>Jones</w:t>
      </w:r>
      <w:r w:rsidRPr="00274E6D">
        <w:rPr>
          <w:rFonts w:ascii="Times New Roman" w:eastAsia="Calibri" w:hAnsi="Times New Roman" w:cs="Times New Roman"/>
          <w:sz w:val="24"/>
          <w:lang w:val="en-US"/>
        </w:rPr>
        <w:t>, J. B</w:t>
      </w:r>
      <w:r w:rsidR="001521EB"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w:t>
      </w:r>
      <w:r w:rsidR="001521EB"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sz w:val="24"/>
          <w:lang w:val="en-US"/>
        </w:rPr>
        <w:t>2020</w:t>
      </w:r>
      <w:r w:rsidR="00486265" w:rsidRPr="00274E6D">
        <w:rPr>
          <w:rFonts w:ascii="Times New Roman" w:eastAsia="Calibri" w:hAnsi="Times New Roman" w:cs="Times New Roman"/>
          <w:sz w:val="24"/>
          <w:lang w:val="en-US"/>
        </w:rPr>
        <w:t xml:space="preserve">; </w:t>
      </w:r>
      <w:r w:rsidR="001521EB" w:rsidRPr="00274E6D">
        <w:rPr>
          <w:rFonts w:ascii="Times New Roman" w:eastAsia="Calibri" w:hAnsi="Times New Roman" w:cs="Times New Roman"/>
          <w:sz w:val="24"/>
          <w:lang w:val="en-US"/>
        </w:rPr>
        <w:t>Smith</w:t>
      </w:r>
      <w:r w:rsidRPr="00274E6D">
        <w:rPr>
          <w:rFonts w:ascii="Times New Roman" w:eastAsia="Calibri" w:hAnsi="Times New Roman" w:cs="Times New Roman"/>
          <w:sz w:val="24"/>
          <w:lang w:val="en-US"/>
        </w:rPr>
        <w:t>, V.</w:t>
      </w:r>
      <w:r w:rsidR="001521EB"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sz w:val="24"/>
          <w:lang w:val="en-US"/>
        </w:rPr>
        <w:t>2013.</w:t>
      </w:r>
      <w:r w:rsidR="00486265"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w:t>
      </w:r>
    </w:p>
    <w:p w14:paraId="1C153089" w14:textId="691135C8" w:rsidR="0008527C" w:rsidRDefault="0008527C" w:rsidP="0048626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4E6D">
        <w:rPr>
          <w:rFonts w:ascii="Times New Roman" w:eastAsia="Calibri" w:hAnsi="Times New Roman" w:cs="Times New Roman"/>
          <w:sz w:val="24"/>
          <w:lang w:val="en-US"/>
        </w:rPr>
        <w:t>Este processo é frequentemente acompanhado por um aumento na turbidez e uma redução na transparência</w:t>
      </w:r>
      <w:r w:rsidR="001521EB" w:rsidRPr="00274E6D">
        <w:rPr>
          <w:rFonts w:ascii="Times New Roman" w:eastAsia="Calibri" w:hAnsi="Times New Roman" w:cs="Times New Roman"/>
          <w:sz w:val="24"/>
          <w:lang w:val="en-US"/>
        </w:rPr>
        <w:t xml:space="preserve"> da água. De acordo com (Singh</w:t>
      </w:r>
      <w:r w:rsidRPr="00274E6D">
        <w:rPr>
          <w:rFonts w:ascii="Times New Roman" w:eastAsia="Calibri" w:hAnsi="Times New Roman" w:cs="Times New Roman"/>
          <w:sz w:val="24"/>
          <w:lang w:val="en-US"/>
        </w:rPr>
        <w:t xml:space="preserve">, H. </w:t>
      </w:r>
      <w:r w:rsidRPr="00274E6D">
        <w:rPr>
          <w:rFonts w:ascii="Times New Roman" w:eastAsia="Calibri" w:hAnsi="Times New Roman" w:cs="Times New Roman"/>
          <w:i/>
          <w:sz w:val="24"/>
          <w:lang w:val="en-US"/>
        </w:rPr>
        <w:t>et al.</w:t>
      </w:r>
      <w:r w:rsidRPr="00274E6D">
        <w:rPr>
          <w:rFonts w:ascii="Times New Roman" w:eastAsia="Calibri" w:hAnsi="Times New Roman" w:cs="Times New Roman"/>
          <w:sz w:val="24"/>
          <w:lang w:val="en-US"/>
        </w:rPr>
        <w:t>2020) a turbidez elev</w:t>
      </w:r>
      <w:r w:rsidRPr="0008527C">
        <w:rPr>
          <w:rFonts w:ascii="Times New Roman" w:eastAsia="Calibri" w:hAnsi="Times New Roman" w:cs="Times New Roman"/>
          <w:sz w:val="24"/>
          <w:lang w:val="en-US"/>
        </w:rPr>
        <w:t>ada prejudica a penetração de luz na coluna d'água, o que pode limitar a fotossíntese de plantas aq</w:t>
      </w:r>
      <w:r>
        <w:rPr>
          <w:rFonts w:ascii="Times New Roman" w:eastAsia="Calibri" w:hAnsi="Times New Roman" w:cs="Times New Roman"/>
          <w:sz w:val="24"/>
          <w:lang w:val="en-US"/>
        </w:rPr>
        <w:t>uáticas essenciais comprometendo</w:t>
      </w:r>
      <w:r w:rsidRPr="0008527C">
        <w:rPr>
          <w:rFonts w:ascii="Times New Roman" w:eastAsia="Calibri" w:hAnsi="Times New Roman" w:cs="Times New Roman"/>
          <w:sz w:val="24"/>
          <w:lang w:val="en-US"/>
        </w:rPr>
        <w:t xml:space="preserve"> o metabolismo do ecossistema. Por exemplo, a montante ou em reservatórios de usinas hidrelétricas da Amazônia Oriental, este processo tem sido observado e interpretado </w:t>
      </w:r>
      <w:r>
        <w:rPr>
          <w:rFonts w:ascii="Times New Roman" w:eastAsia="Calibri" w:hAnsi="Times New Roman" w:cs="Times New Roman"/>
          <w:sz w:val="24"/>
          <w:lang w:val="en-US"/>
        </w:rPr>
        <w:t>como influência n</w:t>
      </w:r>
      <w:r w:rsidRPr="0008527C">
        <w:rPr>
          <w:rFonts w:ascii="Times New Roman" w:eastAsia="Calibri" w:hAnsi="Times New Roman" w:cs="Times New Roman"/>
          <w:sz w:val="24"/>
          <w:lang w:val="en-US"/>
        </w:rPr>
        <w:t>a mudança da estrutura de espécies mai</w:t>
      </w:r>
      <w:r>
        <w:rPr>
          <w:rFonts w:ascii="Times New Roman" w:eastAsia="Calibri" w:hAnsi="Times New Roman" w:cs="Times New Roman"/>
          <w:sz w:val="24"/>
          <w:lang w:val="en-US"/>
        </w:rPr>
        <w:t xml:space="preserve">s abundantes com a proximidade </w:t>
      </w:r>
      <w:r w:rsidRPr="0008527C">
        <w:rPr>
          <w:rFonts w:ascii="Times New Roman" w:eastAsia="Calibri" w:hAnsi="Times New Roman" w:cs="Times New Roman"/>
          <w:sz w:val="24"/>
          <w:lang w:val="en-US"/>
        </w:rPr>
        <w:t xml:space="preserve">do local de monitoramento em relação à barragem, com tendência de maior </w:t>
      </w:r>
      <w:r w:rsidRPr="0008527C">
        <w:rPr>
          <w:rFonts w:ascii="Times New Roman" w:eastAsia="Calibri" w:hAnsi="Times New Roman" w:cs="Times New Roman"/>
          <w:sz w:val="24"/>
          <w:lang w:val="en-US"/>
        </w:rPr>
        <w:lastRenderedPageBreak/>
        <w:t xml:space="preserve">influência da abundância e concentração no reservatório onde o sistema é menos dinâmico do que no rio (Cunha </w:t>
      </w:r>
      <w:r w:rsidRPr="001521EB">
        <w:rPr>
          <w:rFonts w:ascii="Times New Roman" w:eastAsia="Calibri" w:hAnsi="Times New Roman" w:cs="Times New Roman"/>
          <w:i/>
          <w:sz w:val="24"/>
          <w:lang w:val="en-US"/>
        </w:rPr>
        <w:t>et al.,</w:t>
      </w:r>
      <w:r w:rsidRPr="0008527C">
        <w:rPr>
          <w:rFonts w:ascii="Times New Roman" w:eastAsia="Calibri" w:hAnsi="Times New Roman" w:cs="Times New Roman"/>
          <w:sz w:val="24"/>
          <w:lang w:val="en-US"/>
        </w:rPr>
        <w:t xml:space="preserve"> 2019; Cunha, 2013)</w:t>
      </w:r>
      <w:r>
        <w:rPr>
          <w:rFonts w:ascii="Times New Roman" w:eastAsia="Calibri" w:hAnsi="Times New Roman" w:cs="Times New Roman"/>
          <w:sz w:val="24"/>
          <w:lang w:val="en-US"/>
        </w:rPr>
        <w:t>.</w:t>
      </w:r>
    </w:p>
    <w:p w14:paraId="2302F209" w14:textId="1FEC0884" w:rsidR="001B5790" w:rsidRPr="00285E5B" w:rsidRDefault="001B5790" w:rsidP="00CB1944">
      <w:pPr>
        <w:pStyle w:val="PargrafodaLista"/>
        <w:widowControl w:val="0"/>
        <w:numPr>
          <w:ilvl w:val="0"/>
          <w:numId w:val="1"/>
        </w:numPr>
        <w:tabs>
          <w:tab w:val="left" w:pos="396"/>
        </w:tabs>
        <w:autoSpaceDE w:val="0"/>
        <w:autoSpaceDN w:val="0"/>
        <w:spacing w:after="0" w:line="360" w:lineRule="auto"/>
        <w:contextualSpacing w:val="0"/>
        <w:jc w:val="both"/>
        <w:rPr>
          <w:i/>
        </w:rPr>
      </w:pPr>
      <w:r w:rsidRPr="001B5790">
        <w:rPr>
          <w:rFonts w:ascii="Times New Roman" w:hAnsi="Times New Roman" w:cs="Times New Roman"/>
          <w:sz w:val="24"/>
        </w:rPr>
        <w:t xml:space="preserve">LEGISLAÇÕES NACIONAIS E INTERNACIONAIS SOBRE QUALIDADE DA ÁGUA </w:t>
      </w:r>
    </w:p>
    <w:p w14:paraId="0BD72498" w14:textId="1329B2E3" w:rsidR="002B35A2" w:rsidRPr="002B35A2" w:rsidRDefault="002B35A2" w:rsidP="00CB1944">
      <w:pPr>
        <w:pStyle w:val="Corpodetexto"/>
        <w:widowControl w:val="0"/>
        <w:numPr>
          <w:ilvl w:val="0"/>
          <w:numId w:val="2"/>
        </w:numPr>
        <w:suppressAutoHyphens w:val="0"/>
        <w:autoSpaceDE w:val="0"/>
        <w:autoSpaceDN w:val="0"/>
        <w:spacing w:after="0" w:line="360" w:lineRule="auto"/>
        <w:ind w:right="40"/>
        <w:jc w:val="both"/>
        <w:rPr>
          <w:rFonts w:ascii="Times New Roman" w:hAnsi="Times New Roman"/>
          <w:b/>
          <w:bCs/>
          <w:sz w:val="24"/>
        </w:rPr>
      </w:pPr>
      <w:r w:rsidRPr="002B35A2">
        <w:rPr>
          <w:rFonts w:ascii="Times New Roman" w:hAnsi="Times New Roman"/>
          <w:b/>
          <w:bCs/>
          <w:sz w:val="24"/>
        </w:rPr>
        <w:t>Normas de Qualidade da Água no Brasil-Potabilidade</w:t>
      </w:r>
    </w:p>
    <w:p w14:paraId="0907616F" w14:textId="77777777" w:rsidR="002B35A2" w:rsidRDefault="002B35A2" w:rsidP="004E05A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B35A2">
        <w:rPr>
          <w:rFonts w:ascii="Times New Roman" w:eastAsia="Calibri" w:hAnsi="Times New Roman" w:cs="Times New Roman"/>
          <w:sz w:val="24"/>
          <w:lang w:val="en-US"/>
        </w:rPr>
        <w:t>No Brasil, a Portaria GM/MS nº 888, de 4 de maio de 2021, estabelece os critérios de qualidade da água para consumo humano e define os parâmetros de potabilidade, abrangendo diversos aspectos como substâncias químicas, microbiológicas e físicos. Os parâmetros incluem a turbidez, pH, cloro residual, entre outros, com limites máximos e mínimos definidos para garantir a segurança da água consumida pela população.</w:t>
      </w:r>
    </w:p>
    <w:p w14:paraId="4BE6BD28" w14:textId="72E6239C" w:rsidR="002B35A2" w:rsidRPr="00B018CC" w:rsidRDefault="002B35A2" w:rsidP="00CB1944">
      <w:pPr>
        <w:pStyle w:val="Corpodetexto"/>
        <w:widowControl w:val="0"/>
        <w:numPr>
          <w:ilvl w:val="0"/>
          <w:numId w:val="2"/>
        </w:numPr>
        <w:suppressAutoHyphens w:val="0"/>
        <w:autoSpaceDE w:val="0"/>
        <w:autoSpaceDN w:val="0"/>
        <w:spacing w:after="0" w:line="360" w:lineRule="auto"/>
        <w:ind w:right="40"/>
        <w:jc w:val="both"/>
        <w:rPr>
          <w:rFonts w:ascii="Times New Roman" w:eastAsia="Calibri" w:hAnsi="Times New Roman"/>
          <w:sz w:val="24"/>
          <w:lang w:val="en-US"/>
        </w:rPr>
      </w:pPr>
      <w:r w:rsidRPr="002B35A2">
        <w:rPr>
          <w:rFonts w:ascii="Times New Roman" w:hAnsi="Times New Roman"/>
          <w:b/>
          <w:bCs/>
          <w:sz w:val="24"/>
        </w:rPr>
        <w:t>EUA (Environmental Protection Agency - EPA (2023)</w:t>
      </w:r>
    </w:p>
    <w:p w14:paraId="54C844EE" w14:textId="50B5333F" w:rsidR="00B018CC" w:rsidRPr="00274E6D" w:rsidRDefault="00B018CC" w:rsidP="00B018CC">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B018CC">
        <w:rPr>
          <w:rFonts w:ascii="Times New Roman" w:eastAsia="Calibri" w:hAnsi="Times New Roman" w:cs="Times New Roman"/>
          <w:sz w:val="24"/>
          <w:lang w:val="en-US"/>
        </w:rPr>
        <w:t xml:space="preserve">Nos Estados Unidos, a EPA (2023) estabelece os National Primary Drinking Water Regulations (NPDWRs), que definem os padrões nacionais de qualidade para água potável. Esses regulamentos abordam uma série de parâmetros como coliformes totais, nitratos, arsênio, </w:t>
      </w:r>
      <w:r w:rsidRPr="00274E6D">
        <w:rPr>
          <w:rFonts w:ascii="Times New Roman" w:eastAsia="Calibri" w:hAnsi="Times New Roman" w:cs="Times New Roman"/>
          <w:sz w:val="24"/>
          <w:lang w:val="en-US"/>
        </w:rPr>
        <w:t>chumbo, entre outros, com limites máximos permitidos para garantir que a água fornecida seja segura para consumo humano.</w:t>
      </w:r>
    </w:p>
    <w:p w14:paraId="45A12EAD" w14:textId="67189B5B" w:rsidR="00B018CC" w:rsidRPr="00274E6D" w:rsidRDefault="00B018CC" w:rsidP="001521EB">
      <w:pPr>
        <w:pStyle w:val="Corpodetexto"/>
        <w:widowControl w:val="0"/>
        <w:numPr>
          <w:ilvl w:val="0"/>
          <w:numId w:val="20"/>
        </w:numPr>
        <w:suppressAutoHyphens w:val="0"/>
        <w:autoSpaceDE w:val="0"/>
        <w:autoSpaceDN w:val="0"/>
        <w:spacing w:after="0" w:line="240" w:lineRule="auto"/>
        <w:ind w:right="40"/>
        <w:jc w:val="both"/>
        <w:rPr>
          <w:rFonts w:ascii="Times New Roman" w:hAnsi="Times New Roman"/>
        </w:rPr>
      </w:pPr>
      <w:r w:rsidRPr="00274E6D">
        <w:rPr>
          <w:rFonts w:ascii="Times New Roman" w:hAnsi="Times New Roman"/>
          <w:b/>
          <w:bCs/>
        </w:rPr>
        <w:t>Parâmetros principais:</w:t>
      </w:r>
      <w:r w:rsidRPr="00274E6D">
        <w:rPr>
          <w:rFonts w:ascii="Times New Roman" w:hAnsi="Times New Roman"/>
        </w:rPr>
        <w:t xml:space="preserve"> pH, turbidez, coliformes totais, metais pesados (como arsênio, chumbo), fluoreto.</w:t>
      </w:r>
    </w:p>
    <w:p w14:paraId="05B85540" w14:textId="77777777" w:rsidR="00B018CC" w:rsidRPr="00274E6D" w:rsidRDefault="00B018CC" w:rsidP="001521EB">
      <w:pPr>
        <w:pStyle w:val="Corpodetexto"/>
        <w:widowControl w:val="0"/>
        <w:numPr>
          <w:ilvl w:val="0"/>
          <w:numId w:val="20"/>
        </w:numPr>
        <w:suppressAutoHyphens w:val="0"/>
        <w:autoSpaceDE w:val="0"/>
        <w:autoSpaceDN w:val="0"/>
        <w:spacing w:after="0" w:line="240" w:lineRule="auto"/>
        <w:ind w:right="40"/>
        <w:jc w:val="both"/>
        <w:rPr>
          <w:rFonts w:ascii="Times New Roman" w:hAnsi="Times New Roman"/>
        </w:rPr>
      </w:pPr>
      <w:r w:rsidRPr="00274E6D">
        <w:rPr>
          <w:rFonts w:ascii="Times New Roman" w:hAnsi="Times New Roman"/>
          <w:b/>
          <w:bCs/>
        </w:rPr>
        <w:t>Limites definidos:</w:t>
      </w:r>
      <w:r w:rsidRPr="00274E6D">
        <w:rPr>
          <w:rFonts w:ascii="Times New Roman" w:hAnsi="Times New Roman"/>
        </w:rPr>
        <w:t xml:space="preserve"> limites máximos e mínimos específicos para cada substância.</w:t>
      </w:r>
    </w:p>
    <w:p w14:paraId="360CF2F0" w14:textId="7EEEBEB2" w:rsidR="00B018CC" w:rsidRPr="00274E6D" w:rsidRDefault="00B018CC" w:rsidP="00B018CC">
      <w:pPr>
        <w:pStyle w:val="Corpodetexto"/>
        <w:widowControl w:val="0"/>
        <w:suppressAutoHyphens w:val="0"/>
        <w:autoSpaceDE w:val="0"/>
        <w:autoSpaceDN w:val="0"/>
        <w:spacing w:after="0" w:line="240" w:lineRule="auto"/>
        <w:ind w:left="720" w:right="40"/>
        <w:jc w:val="both"/>
        <w:rPr>
          <w:rFonts w:ascii="Times New Roman" w:hAnsi="Times New Roman"/>
          <w:sz w:val="14"/>
        </w:rPr>
      </w:pPr>
    </w:p>
    <w:p w14:paraId="186F3BCF" w14:textId="0C2B3984" w:rsidR="00B018CC" w:rsidRDefault="00B018CC" w:rsidP="00CB1944">
      <w:pPr>
        <w:pStyle w:val="Corpodetexto"/>
        <w:widowControl w:val="0"/>
        <w:numPr>
          <w:ilvl w:val="0"/>
          <w:numId w:val="2"/>
        </w:numPr>
        <w:suppressAutoHyphens w:val="0"/>
        <w:autoSpaceDE w:val="0"/>
        <w:autoSpaceDN w:val="0"/>
        <w:spacing w:after="0" w:line="240" w:lineRule="auto"/>
        <w:ind w:right="40"/>
        <w:jc w:val="both"/>
        <w:rPr>
          <w:rFonts w:ascii="Times New Roman" w:eastAsia="Calibri" w:hAnsi="Times New Roman"/>
          <w:b/>
          <w:sz w:val="24"/>
          <w:lang w:val="en-US" w:eastAsia="en-US"/>
        </w:rPr>
      </w:pPr>
      <w:r w:rsidRPr="00B018CC">
        <w:rPr>
          <w:rFonts w:ascii="Times New Roman" w:eastAsia="Calibri" w:hAnsi="Times New Roman"/>
          <w:b/>
          <w:sz w:val="24"/>
          <w:lang w:val="en-US" w:eastAsia="en-US"/>
        </w:rPr>
        <w:t>Comunidade Europeia (Diretiva 98/83/EC)</w:t>
      </w:r>
    </w:p>
    <w:p w14:paraId="714A37B2" w14:textId="6ADF6F0E" w:rsidR="00B018CC" w:rsidRDefault="00B018CC" w:rsidP="00B018CC">
      <w:pPr>
        <w:pStyle w:val="Corpodetexto"/>
        <w:widowControl w:val="0"/>
        <w:suppressAutoHyphens w:val="0"/>
        <w:autoSpaceDE w:val="0"/>
        <w:autoSpaceDN w:val="0"/>
        <w:spacing w:after="0" w:line="240" w:lineRule="auto"/>
        <w:ind w:left="395" w:right="40"/>
        <w:jc w:val="both"/>
        <w:rPr>
          <w:rFonts w:ascii="Times New Roman" w:eastAsia="Calibri" w:hAnsi="Times New Roman"/>
          <w:b/>
          <w:sz w:val="24"/>
          <w:lang w:val="en-US" w:eastAsia="en-US"/>
        </w:rPr>
      </w:pPr>
    </w:p>
    <w:p w14:paraId="73EEC39A" w14:textId="10C2AEF5" w:rsidR="00C161C6" w:rsidRPr="00C161C6" w:rsidRDefault="00C161C6" w:rsidP="00C161C6">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C161C6">
        <w:rPr>
          <w:rFonts w:ascii="Times New Roman" w:eastAsia="Calibri" w:hAnsi="Times New Roman" w:cs="Times New Roman"/>
          <w:sz w:val="24"/>
          <w:lang w:val="en-US"/>
        </w:rPr>
        <w:t xml:space="preserve">A Comunidade Europeia adota a Diretiva 98/83/EC para qualidade da água destinada ao consumo humano. </w:t>
      </w:r>
      <w:r w:rsidRPr="00274E6D">
        <w:rPr>
          <w:rFonts w:ascii="Times New Roman" w:eastAsia="Calibri" w:hAnsi="Times New Roman" w:cs="Times New Roman"/>
          <w:sz w:val="24"/>
          <w:lang w:val="en-US"/>
        </w:rPr>
        <w:t xml:space="preserve">Esta diretiva estabelece os requisitos mínimos para água potável, incluindo a presença de </w:t>
      </w:r>
      <w:r w:rsidR="00235CB2" w:rsidRPr="00274E6D">
        <w:rPr>
          <w:rFonts w:ascii="Times New Roman" w:eastAsia="Calibri" w:hAnsi="Times New Roman" w:cs="Times New Roman"/>
          <w:sz w:val="24"/>
          <w:lang w:val="en-US"/>
        </w:rPr>
        <w:t>coliforms termotolerantes</w:t>
      </w:r>
      <w:r w:rsidRPr="00274E6D">
        <w:rPr>
          <w:rFonts w:ascii="Times New Roman" w:eastAsia="Calibri" w:hAnsi="Times New Roman" w:cs="Times New Roman"/>
          <w:sz w:val="24"/>
          <w:lang w:val="en-US"/>
        </w:rPr>
        <w:t xml:space="preserve">, substâncias </w:t>
      </w:r>
      <w:r w:rsidRPr="00C161C6">
        <w:rPr>
          <w:rFonts w:ascii="Times New Roman" w:eastAsia="Calibri" w:hAnsi="Times New Roman" w:cs="Times New Roman"/>
          <w:sz w:val="24"/>
          <w:lang w:val="en-US"/>
        </w:rPr>
        <w:t>químicas e pesticidas, e a necessidade de monitoramento da qualidade da água de abastecimento público.</w:t>
      </w:r>
    </w:p>
    <w:p w14:paraId="29D2CD7A" w14:textId="77777777" w:rsidR="00C161C6" w:rsidRPr="00C161C6" w:rsidRDefault="00C161C6" w:rsidP="001521EB">
      <w:pPr>
        <w:pStyle w:val="Corpodetexto"/>
        <w:widowControl w:val="0"/>
        <w:numPr>
          <w:ilvl w:val="0"/>
          <w:numId w:val="21"/>
        </w:numPr>
        <w:suppressAutoHyphens w:val="0"/>
        <w:autoSpaceDE w:val="0"/>
        <w:autoSpaceDN w:val="0"/>
        <w:spacing w:after="0" w:line="240" w:lineRule="auto"/>
        <w:ind w:right="40"/>
        <w:jc w:val="both"/>
        <w:rPr>
          <w:rFonts w:ascii="Times New Roman" w:hAnsi="Times New Roman"/>
          <w:sz w:val="24"/>
        </w:rPr>
      </w:pPr>
      <w:r w:rsidRPr="00C161C6">
        <w:rPr>
          <w:rFonts w:ascii="Times New Roman" w:hAnsi="Times New Roman"/>
          <w:b/>
          <w:bCs/>
          <w:sz w:val="24"/>
        </w:rPr>
        <w:t>Parâmetros principais:</w:t>
      </w:r>
      <w:r w:rsidRPr="00C161C6">
        <w:rPr>
          <w:rFonts w:ascii="Times New Roman" w:hAnsi="Times New Roman"/>
          <w:sz w:val="24"/>
        </w:rPr>
        <w:t xml:space="preserve"> pH, coliformes totais, substâncias químicas (como nitratos, chumbo, pesticidas), turbidez.</w:t>
      </w:r>
    </w:p>
    <w:p w14:paraId="172195C4" w14:textId="7352C1D0" w:rsidR="00C161C6" w:rsidRDefault="00C161C6" w:rsidP="001521EB">
      <w:pPr>
        <w:pStyle w:val="Corpodetexto"/>
        <w:widowControl w:val="0"/>
        <w:numPr>
          <w:ilvl w:val="0"/>
          <w:numId w:val="21"/>
        </w:numPr>
        <w:suppressAutoHyphens w:val="0"/>
        <w:autoSpaceDE w:val="0"/>
        <w:autoSpaceDN w:val="0"/>
        <w:spacing w:after="0" w:line="240" w:lineRule="auto"/>
        <w:ind w:right="40"/>
        <w:jc w:val="both"/>
        <w:rPr>
          <w:rFonts w:ascii="Times New Roman" w:hAnsi="Times New Roman"/>
          <w:sz w:val="24"/>
        </w:rPr>
      </w:pPr>
      <w:r w:rsidRPr="00C161C6">
        <w:rPr>
          <w:rFonts w:ascii="Times New Roman" w:hAnsi="Times New Roman"/>
          <w:b/>
          <w:bCs/>
          <w:sz w:val="24"/>
        </w:rPr>
        <w:t>Limites definidos:</w:t>
      </w:r>
      <w:r w:rsidRPr="00C161C6">
        <w:rPr>
          <w:rFonts w:ascii="Times New Roman" w:hAnsi="Times New Roman"/>
          <w:sz w:val="24"/>
        </w:rPr>
        <w:t xml:space="preserve"> valores específicos para cada parâmetro, incluindo limites de segurança para substâncias cancerígenas.</w:t>
      </w:r>
    </w:p>
    <w:p w14:paraId="48E237D5" w14:textId="77777777" w:rsidR="00C161C6" w:rsidRPr="00694026" w:rsidRDefault="00C161C6" w:rsidP="00C161C6">
      <w:pPr>
        <w:pStyle w:val="Corpodetexto"/>
        <w:widowControl w:val="0"/>
        <w:suppressAutoHyphens w:val="0"/>
        <w:autoSpaceDE w:val="0"/>
        <w:autoSpaceDN w:val="0"/>
        <w:spacing w:after="0" w:line="240" w:lineRule="auto"/>
        <w:ind w:left="720" w:right="40"/>
        <w:jc w:val="both"/>
        <w:rPr>
          <w:rFonts w:ascii="Times New Roman" w:hAnsi="Times New Roman"/>
          <w:sz w:val="16"/>
        </w:rPr>
      </w:pPr>
    </w:p>
    <w:p w14:paraId="012862DE" w14:textId="0A3F81BE" w:rsidR="00C161C6" w:rsidRDefault="00C161C6" w:rsidP="00CB1944">
      <w:pPr>
        <w:pStyle w:val="Corpodetexto"/>
        <w:widowControl w:val="0"/>
        <w:numPr>
          <w:ilvl w:val="0"/>
          <w:numId w:val="2"/>
        </w:numPr>
        <w:suppressAutoHyphens w:val="0"/>
        <w:autoSpaceDE w:val="0"/>
        <w:autoSpaceDN w:val="0"/>
        <w:spacing w:after="0" w:line="240" w:lineRule="auto"/>
        <w:ind w:right="40"/>
        <w:jc w:val="both"/>
        <w:rPr>
          <w:rFonts w:ascii="Times New Roman" w:eastAsia="Calibri" w:hAnsi="Times New Roman"/>
          <w:b/>
          <w:sz w:val="24"/>
          <w:lang w:val="en-US" w:eastAsia="en-US"/>
        </w:rPr>
      </w:pPr>
      <w:r w:rsidRPr="00C161C6">
        <w:rPr>
          <w:rFonts w:ascii="Times New Roman" w:eastAsia="Calibri" w:hAnsi="Times New Roman"/>
          <w:b/>
          <w:sz w:val="24"/>
          <w:lang w:val="en-US" w:eastAsia="en-US"/>
        </w:rPr>
        <w:t>China (China National Standards for Drinking Water Quality - GB5749)</w:t>
      </w:r>
    </w:p>
    <w:p w14:paraId="41610B26" w14:textId="77777777" w:rsidR="00FA4807" w:rsidRPr="00C161C6" w:rsidRDefault="00FA4807" w:rsidP="00FA4807">
      <w:pPr>
        <w:pStyle w:val="Corpodetexto"/>
        <w:widowControl w:val="0"/>
        <w:suppressAutoHyphens w:val="0"/>
        <w:autoSpaceDE w:val="0"/>
        <w:autoSpaceDN w:val="0"/>
        <w:spacing w:after="0" w:line="240" w:lineRule="auto"/>
        <w:ind w:left="395" w:right="40"/>
        <w:jc w:val="both"/>
        <w:rPr>
          <w:rFonts w:ascii="Times New Roman" w:eastAsia="Calibri" w:hAnsi="Times New Roman"/>
          <w:b/>
          <w:sz w:val="24"/>
          <w:lang w:val="en-US" w:eastAsia="en-US"/>
        </w:rPr>
      </w:pPr>
    </w:p>
    <w:p w14:paraId="0B74F5E3" w14:textId="77777777" w:rsidR="00C161C6" w:rsidRPr="00C161C6" w:rsidRDefault="00C161C6" w:rsidP="00C161C6">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C161C6">
        <w:rPr>
          <w:rFonts w:ascii="Times New Roman" w:eastAsia="Calibri" w:hAnsi="Times New Roman" w:cs="Times New Roman"/>
          <w:sz w:val="24"/>
          <w:lang w:val="en-US"/>
        </w:rPr>
        <w:t>A China adota o GB5749, que estabelece os padrões de qualidade para água potável. Este regulamento é abrangente e inclui os parâmetros convencionais químicos, microbiológicos e físicos da água, com foco na saúde pública e segurança da água consumida pelos cidadãos.</w:t>
      </w:r>
    </w:p>
    <w:p w14:paraId="2109C86B" w14:textId="77777777" w:rsidR="00C161C6" w:rsidRPr="00FA4807" w:rsidRDefault="00C161C6" w:rsidP="001521EB">
      <w:pPr>
        <w:pStyle w:val="Corpodetexto"/>
        <w:widowControl w:val="0"/>
        <w:numPr>
          <w:ilvl w:val="0"/>
          <w:numId w:val="22"/>
        </w:numPr>
        <w:suppressAutoHyphens w:val="0"/>
        <w:autoSpaceDE w:val="0"/>
        <w:autoSpaceDN w:val="0"/>
        <w:spacing w:after="0" w:line="240" w:lineRule="auto"/>
        <w:ind w:right="40"/>
        <w:jc w:val="both"/>
        <w:rPr>
          <w:rFonts w:ascii="Times New Roman" w:hAnsi="Times New Roman"/>
          <w:sz w:val="24"/>
        </w:rPr>
      </w:pPr>
      <w:r w:rsidRPr="00FA4807">
        <w:rPr>
          <w:rFonts w:ascii="Times New Roman" w:hAnsi="Times New Roman"/>
          <w:b/>
          <w:bCs/>
          <w:sz w:val="24"/>
        </w:rPr>
        <w:t>Parâmetros principais:</w:t>
      </w:r>
      <w:r w:rsidRPr="00FA4807">
        <w:rPr>
          <w:rFonts w:ascii="Times New Roman" w:hAnsi="Times New Roman"/>
          <w:sz w:val="24"/>
        </w:rPr>
        <w:t xml:space="preserve"> pH, turbidez, coliformes fecais, metais pesados (como mercúrio, arsênio), substâncias químicas.</w:t>
      </w:r>
    </w:p>
    <w:p w14:paraId="7E7B4EE0" w14:textId="1225F7A3" w:rsidR="00C161C6" w:rsidRDefault="00C161C6" w:rsidP="001521EB">
      <w:pPr>
        <w:pStyle w:val="Corpodetexto"/>
        <w:widowControl w:val="0"/>
        <w:numPr>
          <w:ilvl w:val="0"/>
          <w:numId w:val="22"/>
        </w:numPr>
        <w:suppressAutoHyphens w:val="0"/>
        <w:autoSpaceDE w:val="0"/>
        <w:autoSpaceDN w:val="0"/>
        <w:spacing w:after="0" w:line="240" w:lineRule="auto"/>
        <w:ind w:right="40"/>
        <w:jc w:val="both"/>
        <w:rPr>
          <w:rFonts w:ascii="Times New Roman" w:hAnsi="Times New Roman"/>
          <w:sz w:val="24"/>
        </w:rPr>
      </w:pPr>
      <w:r w:rsidRPr="00FA4807">
        <w:rPr>
          <w:rFonts w:ascii="Times New Roman" w:hAnsi="Times New Roman"/>
          <w:b/>
          <w:bCs/>
          <w:sz w:val="24"/>
        </w:rPr>
        <w:t>Limites definidos:</w:t>
      </w:r>
      <w:r w:rsidRPr="00FA4807">
        <w:rPr>
          <w:rFonts w:ascii="Times New Roman" w:hAnsi="Times New Roman"/>
          <w:sz w:val="24"/>
        </w:rPr>
        <w:t xml:space="preserve"> valores máximos para diversas substâncias, com foco na redução de contaminação.</w:t>
      </w:r>
    </w:p>
    <w:p w14:paraId="5599E761" w14:textId="77777777" w:rsidR="00694026" w:rsidRPr="00694026" w:rsidRDefault="00694026" w:rsidP="00694026">
      <w:pPr>
        <w:pStyle w:val="Corpodetexto"/>
        <w:widowControl w:val="0"/>
        <w:suppressAutoHyphens w:val="0"/>
        <w:autoSpaceDE w:val="0"/>
        <w:autoSpaceDN w:val="0"/>
        <w:spacing w:after="0" w:line="240" w:lineRule="auto"/>
        <w:ind w:left="720" w:right="40"/>
        <w:jc w:val="both"/>
        <w:rPr>
          <w:rFonts w:ascii="Times New Roman" w:hAnsi="Times New Roman"/>
          <w:sz w:val="14"/>
        </w:rPr>
      </w:pPr>
    </w:p>
    <w:p w14:paraId="3D294F2D" w14:textId="2E765857" w:rsidR="00FA4807" w:rsidRPr="004E05A8" w:rsidRDefault="00FA4807" w:rsidP="00CB1944">
      <w:pPr>
        <w:pStyle w:val="Corpodetexto"/>
        <w:widowControl w:val="0"/>
        <w:numPr>
          <w:ilvl w:val="0"/>
          <w:numId w:val="2"/>
        </w:numPr>
        <w:suppressAutoHyphens w:val="0"/>
        <w:autoSpaceDE w:val="0"/>
        <w:autoSpaceDN w:val="0"/>
        <w:spacing w:after="0" w:line="360" w:lineRule="auto"/>
        <w:ind w:right="40"/>
        <w:jc w:val="both"/>
        <w:rPr>
          <w:rFonts w:ascii="Times New Roman" w:eastAsia="Calibri" w:hAnsi="Times New Roman"/>
          <w:b/>
          <w:sz w:val="24"/>
          <w:lang w:val="en-US" w:eastAsia="en-US"/>
        </w:rPr>
      </w:pPr>
      <w:r w:rsidRPr="00FA4807">
        <w:rPr>
          <w:rFonts w:ascii="Times New Roman" w:eastAsia="Calibri" w:hAnsi="Times New Roman"/>
          <w:b/>
          <w:sz w:val="24"/>
          <w:lang w:val="en-US" w:eastAsia="en-US"/>
        </w:rPr>
        <w:t>Outros Países</w:t>
      </w:r>
    </w:p>
    <w:p w14:paraId="096C42B7" w14:textId="1D1E8783" w:rsidR="005B05CC" w:rsidRDefault="00FA4807" w:rsidP="004E05A8">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FA4807">
        <w:rPr>
          <w:rFonts w:ascii="Times New Roman" w:eastAsia="Calibri" w:hAnsi="Times New Roman" w:cs="Times New Roman"/>
          <w:sz w:val="24"/>
          <w:lang w:val="en-US"/>
        </w:rPr>
        <w:t xml:space="preserve">Além dos países mencionados, outros </w:t>
      </w:r>
      <w:r w:rsidR="00464F75">
        <w:rPr>
          <w:rFonts w:ascii="Times New Roman" w:eastAsia="Calibri" w:hAnsi="Times New Roman" w:cs="Times New Roman"/>
          <w:sz w:val="24"/>
          <w:lang w:val="en-US"/>
        </w:rPr>
        <w:t xml:space="preserve">países </w:t>
      </w:r>
      <w:r w:rsidRPr="00FA4807">
        <w:rPr>
          <w:rFonts w:ascii="Times New Roman" w:eastAsia="Calibri" w:hAnsi="Times New Roman" w:cs="Times New Roman"/>
          <w:sz w:val="24"/>
          <w:lang w:val="en-US"/>
        </w:rPr>
        <w:t xml:space="preserve">possuem regulamentações nacionais para garantir a qualidade da água potável, como o Japão (com suas normas baseadas no Waterworks Law), Canadá (com Guidelines for Canadian Drinking Water Quality) e a Austrália (com as Australian Drinking Water Guidelines). Cada um desses países adota seus próprios critérios e parâmetros de qualidade, geralmente alinhados com as recomendações da Organização Mundial da Saúde (OMS). </w:t>
      </w:r>
      <w:r w:rsidR="005B05CC" w:rsidRPr="005B05CC">
        <w:rPr>
          <w:rFonts w:ascii="Times New Roman" w:eastAsia="Calibri" w:hAnsi="Times New Roman" w:cs="Times New Roman"/>
          <w:sz w:val="24"/>
          <w:lang w:val="en-US"/>
        </w:rPr>
        <w:t>No Quadro 4</w:t>
      </w:r>
      <w:r w:rsidR="005B05CC">
        <w:rPr>
          <w:rFonts w:ascii="Times New Roman" w:eastAsia="Calibri" w:hAnsi="Times New Roman" w:cs="Times New Roman"/>
          <w:sz w:val="24"/>
          <w:lang w:val="en-US"/>
        </w:rPr>
        <w:t xml:space="preserve"> a seguir,</w:t>
      </w:r>
      <w:r w:rsidR="005B05CC" w:rsidRPr="005B05CC">
        <w:rPr>
          <w:rFonts w:ascii="Times New Roman" w:eastAsia="Calibri" w:hAnsi="Times New Roman" w:cs="Times New Roman"/>
          <w:sz w:val="24"/>
          <w:lang w:val="en-US"/>
        </w:rPr>
        <w:t xml:space="preserve"> </w:t>
      </w:r>
      <w:bookmarkStart w:id="2" w:name="_Hlk188356685"/>
      <w:r w:rsidR="005B05CC">
        <w:rPr>
          <w:rFonts w:ascii="Times New Roman" w:eastAsia="Calibri" w:hAnsi="Times New Roman" w:cs="Times New Roman"/>
          <w:sz w:val="24"/>
          <w:lang w:val="en-US"/>
        </w:rPr>
        <w:t xml:space="preserve">estão dispostos </w:t>
      </w:r>
      <w:r w:rsidR="005B05CC" w:rsidRPr="005B05CC">
        <w:rPr>
          <w:rFonts w:ascii="Times New Roman" w:eastAsia="Calibri" w:hAnsi="Times New Roman" w:cs="Times New Roman"/>
          <w:sz w:val="24"/>
          <w:lang w:val="en-US"/>
        </w:rPr>
        <w:t>os principais parâmetros de potabilidade da água das principais regiões do mundo</w:t>
      </w:r>
      <w:bookmarkEnd w:id="2"/>
      <w:r w:rsidR="005B05CC" w:rsidRPr="005B05CC">
        <w:rPr>
          <w:rFonts w:ascii="Times New Roman" w:eastAsia="Calibri" w:hAnsi="Times New Roman" w:cs="Times New Roman"/>
          <w:sz w:val="24"/>
          <w:lang w:val="en-US"/>
        </w:rPr>
        <w:t>.</w:t>
      </w:r>
    </w:p>
    <w:p w14:paraId="50AF4875" w14:textId="2F5F70CD" w:rsidR="00FB0157" w:rsidRPr="00467A2C" w:rsidRDefault="005B05CC" w:rsidP="00B174B3">
      <w:pPr>
        <w:tabs>
          <w:tab w:val="left" w:pos="396"/>
        </w:tabs>
        <w:spacing w:before="120"/>
        <w:jc w:val="center"/>
        <w:rPr>
          <w:rFonts w:ascii="Times New Roman" w:hAnsi="Times New Roman" w:cs="Times New Roman"/>
          <w:sz w:val="20"/>
          <w:szCs w:val="20"/>
        </w:rPr>
      </w:pPr>
      <w:r w:rsidRPr="005B05CC">
        <w:rPr>
          <w:rFonts w:ascii="Times New Roman" w:hAnsi="Times New Roman" w:cs="Times New Roman"/>
          <w:sz w:val="20"/>
          <w:szCs w:val="20"/>
          <w:lang w:eastAsia="pt-BR"/>
        </w:rPr>
        <w:t xml:space="preserve">Quadro 4: </w:t>
      </w:r>
      <w:r w:rsidRPr="005B05CC">
        <w:rPr>
          <w:rFonts w:ascii="Times New Roman" w:hAnsi="Times New Roman" w:cs="Times New Roman"/>
          <w:sz w:val="20"/>
          <w:szCs w:val="20"/>
        </w:rPr>
        <w:t>Resumo dos principais parâmetros de potabilidade da água das principais regiões do mundo.</w:t>
      </w:r>
    </w:p>
    <w:tbl>
      <w:tblPr>
        <w:tblW w:w="9493" w:type="dxa"/>
        <w:tblCellMar>
          <w:left w:w="0" w:type="dxa"/>
          <w:right w:w="0" w:type="dxa"/>
        </w:tblCellMar>
        <w:tblLook w:val="04A0" w:firstRow="1" w:lastRow="0" w:firstColumn="1" w:lastColumn="0" w:noHBand="0" w:noVBand="1"/>
      </w:tblPr>
      <w:tblGrid>
        <w:gridCol w:w="1282"/>
        <w:gridCol w:w="1302"/>
        <w:gridCol w:w="1302"/>
        <w:gridCol w:w="1663"/>
        <w:gridCol w:w="1153"/>
        <w:gridCol w:w="1067"/>
        <w:gridCol w:w="1724"/>
      </w:tblGrid>
      <w:tr w:rsidR="00CF1A2C" w:rsidRPr="00467A2C" w14:paraId="3CABD2FF" w14:textId="77777777" w:rsidTr="00CF1A2C">
        <w:trPr>
          <w:trHeight w:val="540"/>
        </w:trPr>
        <w:tc>
          <w:tcPr>
            <w:tcW w:w="1282"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2EB1F7A3"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 </w:t>
            </w:r>
          </w:p>
          <w:p w14:paraId="7C75F5D6"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Parâmetro</w:t>
            </w:r>
          </w:p>
        </w:tc>
        <w:tc>
          <w:tcPr>
            <w:tcW w:w="1302"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546519D6"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Brasil (Porta-ria GM/MS Nº 888/2021)</w:t>
            </w:r>
          </w:p>
        </w:tc>
        <w:tc>
          <w:tcPr>
            <w:tcW w:w="1302"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459D13C3"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EUA (EPA -NPDWRs)</w:t>
            </w:r>
          </w:p>
        </w:tc>
        <w:tc>
          <w:tcPr>
            <w:tcW w:w="1663"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360C04B2"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Comunidade Europeia (Direti-va 98/83/EC)</w:t>
            </w:r>
          </w:p>
        </w:tc>
        <w:tc>
          <w:tcPr>
            <w:tcW w:w="1153"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061CE6E0"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China (GB5749)</w:t>
            </w:r>
          </w:p>
        </w:tc>
        <w:tc>
          <w:tcPr>
            <w:tcW w:w="1067"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1DD1DA6C"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OMS</w:t>
            </w:r>
          </w:p>
        </w:tc>
        <w:tc>
          <w:tcPr>
            <w:tcW w:w="1724" w:type="dxa"/>
            <w:tcBorders>
              <w:top w:val="single" w:sz="8" w:space="0" w:color="FFFFFF"/>
              <w:left w:val="single" w:sz="8" w:space="0" w:color="FFFFFF"/>
              <w:bottom w:val="single" w:sz="24" w:space="0" w:color="FFFFFF"/>
              <w:right w:val="single" w:sz="8" w:space="0" w:color="FFFFFF"/>
            </w:tcBorders>
            <w:shd w:val="clear" w:color="auto" w:fill="002060"/>
            <w:tcMar>
              <w:top w:w="15" w:type="dxa"/>
              <w:left w:w="34" w:type="dxa"/>
              <w:bottom w:w="0" w:type="dxa"/>
              <w:right w:w="34" w:type="dxa"/>
            </w:tcMar>
            <w:vAlign w:val="center"/>
            <w:hideMark/>
          </w:tcPr>
          <w:p w14:paraId="16B519CF"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FFFFFF"/>
                <w:kern w:val="24"/>
                <w:sz w:val="18"/>
                <w:szCs w:val="18"/>
                <w:lang w:val="pt-PT" w:eastAsia="pt-BR"/>
              </w:rPr>
              <w:t>Referências</w:t>
            </w:r>
          </w:p>
        </w:tc>
      </w:tr>
      <w:tr w:rsidR="00CF1A2C" w:rsidRPr="009905F3" w14:paraId="4189E03F" w14:textId="77777777" w:rsidTr="00121D08">
        <w:trPr>
          <w:trHeight w:val="474"/>
        </w:trPr>
        <w:tc>
          <w:tcPr>
            <w:tcW w:w="1282" w:type="dxa"/>
            <w:tcBorders>
              <w:top w:val="single" w:sz="24" w:space="0" w:color="FFFFFF"/>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6CA4E57"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pH</w:t>
            </w:r>
          </w:p>
        </w:tc>
        <w:tc>
          <w:tcPr>
            <w:tcW w:w="1302" w:type="dxa"/>
            <w:tcBorders>
              <w:top w:val="single" w:sz="24" w:space="0" w:color="FFFFFF"/>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A2C20F2"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6.0 - 9.0</w:t>
            </w:r>
          </w:p>
        </w:tc>
        <w:tc>
          <w:tcPr>
            <w:tcW w:w="1302" w:type="dxa"/>
            <w:tcBorders>
              <w:top w:val="single" w:sz="24" w:space="0" w:color="FFFFFF"/>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49F8A660"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6.5 - 8.5</w:t>
            </w:r>
          </w:p>
        </w:tc>
        <w:tc>
          <w:tcPr>
            <w:tcW w:w="1663" w:type="dxa"/>
            <w:tcBorders>
              <w:top w:val="single" w:sz="24" w:space="0" w:color="FFFFFF"/>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3138F22"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6.5 - 9.5</w:t>
            </w:r>
          </w:p>
        </w:tc>
        <w:tc>
          <w:tcPr>
            <w:tcW w:w="1153" w:type="dxa"/>
            <w:tcBorders>
              <w:top w:val="single" w:sz="24" w:space="0" w:color="FFFFFF"/>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0066F887"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6.5 - 8.5</w:t>
            </w:r>
          </w:p>
        </w:tc>
        <w:tc>
          <w:tcPr>
            <w:tcW w:w="1067" w:type="dxa"/>
            <w:tcBorders>
              <w:top w:val="single" w:sz="24" w:space="0" w:color="FFFFFF"/>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0958F91C"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6.5 - 8.5</w:t>
            </w:r>
          </w:p>
        </w:tc>
        <w:tc>
          <w:tcPr>
            <w:tcW w:w="1724" w:type="dxa"/>
            <w:tcBorders>
              <w:top w:val="single" w:sz="24" w:space="0" w:color="FFFFFF"/>
              <w:left w:val="single" w:sz="8" w:space="0" w:color="FFFFFF"/>
              <w:bottom w:val="single" w:sz="8" w:space="0" w:color="000000"/>
              <w:right w:val="single" w:sz="8" w:space="0" w:color="FFFFFF"/>
            </w:tcBorders>
            <w:tcMar>
              <w:top w:w="15" w:type="dxa"/>
              <w:left w:w="34" w:type="dxa"/>
              <w:bottom w:w="0" w:type="dxa"/>
              <w:right w:w="34" w:type="dxa"/>
            </w:tcMar>
            <w:vAlign w:val="center"/>
            <w:hideMark/>
          </w:tcPr>
          <w:p w14:paraId="35596524" w14:textId="6A3BE64C" w:rsidR="00467A2C" w:rsidRPr="009905F3" w:rsidRDefault="00E26F43" w:rsidP="00467A2C">
            <w:pPr>
              <w:spacing w:after="0" w:line="240" w:lineRule="auto"/>
              <w:jc w:val="center"/>
              <w:rPr>
                <w:rFonts w:ascii="Times New Roman" w:eastAsia="Times New Roman" w:hAnsi="Times New Roman" w:cs="Times New Roman"/>
                <w:sz w:val="18"/>
                <w:szCs w:val="18"/>
                <w:lang w:eastAsia="pt-BR"/>
              </w:rPr>
            </w:pPr>
            <w:r>
              <w:rPr>
                <w:rFonts w:ascii="Times New Roman" w:eastAsia="Times New Roman" w:hAnsi="Times New Roman" w:cs="Times New Roman"/>
                <w:color w:val="000000"/>
                <w:kern w:val="24"/>
                <w:sz w:val="18"/>
                <w:szCs w:val="18"/>
                <w:lang w:val="pt-PT" w:eastAsia="pt-BR"/>
              </w:rPr>
              <w:t>WMO (2018</w:t>
            </w:r>
            <w:r w:rsidR="00FC164A">
              <w:rPr>
                <w:rFonts w:ascii="Times New Roman" w:eastAsia="Times New Roman" w:hAnsi="Times New Roman" w:cs="Times New Roman"/>
                <w:color w:val="000000"/>
                <w:kern w:val="24"/>
                <w:sz w:val="18"/>
                <w:szCs w:val="18"/>
                <w:lang w:val="pt-PT" w:eastAsia="pt-BR"/>
              </w:rPr>
              <w:t>); EPA (2023</w:t>
            </w:r>
            <w:r w:rsidR="00467A2C" w:rsidRPr="009905F3">
              <w:rPr>
                <w:rFonts w:ascii="Times New Roman" w:eastAsia="Times New Roman" w:hAnsi="Times New Roman" w:cs="Times New Roman"/>
                <w:color w:val="000000"/>
                <w:kern w:val="24"/>
                <w:sz w:val="18"/>
                <w:szCs w:val="18"/>
                <w:lang w:val="pt-PT" w:eastAsia="pt-BR"/>
              </w:rPr>
              <w:t>); EU (1998); Brasil (2021)</w:t>
            </w:r>
          </w:p>
        </w:tc>
      </w:tr>
      <w:tr w:rsidR="00CF1A2C" w:rsidRPr="009905F3" w14:paraId="0929960D" w14:textId="77777777" w:rsidTr="00121D08">
        <w:trPr>
          <w:trHeight w:val="406"/>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16CBB19"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Turbidez (NTU)</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35286F3"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Máximo 5 NTU</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00FDC17"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Máximo 1 NTU</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B7B2097"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Máximo 1 NTU</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D9E3092"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Máximo 1 NTU</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8BA4AA5"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Máximo 5 NTU</w:t>
            </w:r>
          </w:p>
        </w:tc>
        <w:tc>
          <w:tcPr>
            <w:tcW w:w="1724" w:type="dxa"/>
            <w:tcBorders>
              <w:top w:val="single" w:sz="8" w:space="0" w:color="000000"/>
              <w:left w:val="single" w:sz="8" w:space="0" w:color="FFFFFF"/>
              <w:bottom w:val="single" w:sz="8" w:space="0" w:color="000000"/>
              <w:right w:val="single" w:sz="8" w:space="0" w:color="FFFFFF"/>
            </w:tcBorders>
            <w:tcMar>
              <w:top w:w="15" w:type="dxa"/>
              <w:left w:w="34" w:type="dxa"/>
              <w:bottom w:w="0" w:type="dxa"/>
              <w:right w:w="34" w:type="dxa"/>
            </w:tcMar>
            <w:vAlign w:val="center"/>
            <w:hideMark/>
          </w:tcPr>
          <w:p w14:paraId="4DCE94A6" w14:textId="1CA347D3" w:rsidR="00467A2C" w:rsidRPr="009905F3" w:rsidRDefault="00E26F43" w:rsidP="00467A2C">
            <w:pPr>
              <w:spacing w:after="0" w:line="240" w:lineRule="auto"/>
              <w:jc w:val="center"/>
              <w:rPr>
                <w:rFonts w:ascii="Times New Roman" w:eastAsia="Times New Roman" w:hAnsi="Times New Roman" w:cs="Times New Roman"/>
                <w:sz w:val="18"/>
                <w:szCs w:val="18"/>
                <w:lang w:eastAsia="pt-BR"/>
              </w:rPr>
            </w:pPr>
            <w:r>
              <w:rPr>
                <w:rFonts w:ascii="Times New Roman" w:eastAsia="Times New Roman" w:hAnsi="Times New Roman" w:cs="Times New Roman"/>
                <w:color w:val="000000"/>
                <w:kern w:val="24"/>
                <w:sz w:val="18"/>
                <w:szCs w:val="18"/>
                <w:lang w:val="pt-PT" w:eastAsia="pt-BR"/>
              </w:rPr>
              <w:t>WMO (2018</w:t>
            </w:r>
            <w:r w:rsidR="00467A2C" w:rsidRPr="009905F3">
              <w:rPr>
                <w:rFonts w:ascii="Times New Roman" w:eastAsia="Times New Roman" w:hAnsi="Times New Roman" w:cs="Times New Roman"/>
                <w:color w:val="000000"/>
                <w:kern w:val="24"/>
                <w:sz w:val="18"/>
                <w:szCs w:val="18"/>
                <w:lang w:val="pt-PT" w:eastAsia="pt-BR"/>
              </w:rPr>
              <w:t>); EPA (20</w:t>
            </w:r>
            <w:r w:rsidR="00FC164A">
              <w:rPr>
                <w:rFonts w:ascii="Times New Roman" w:eastAsia="Times New Roman" w:hAnsi="Times New Roman" w:cs="Times New Roman"/>
                <w:color w:val="000000"/>
                <w:kern w:val="24"/>
                <w:sz w:val="18"/>
                <w:szCs w:val="18"/>
                <w:lang w:val="pt-PT" w:eastAsia="pt-BR"/>
              </w:rPr>
              <w:t>23</w:t>
            </w:r>
            <w:r w:rsidR="00467A2C" w:rsidRPr="009905F3">
              <w:rPr>
                <w:rFonts w:ascii="Times New Roman" w:eastAsia="Times New Roman" w:hAnsi="Times New Roman" w:cs="Times New Roman"/>
                <w:color w:val="000000"/>
                <w:kern w:val="24"/>
                <w:sz w:val="18"/>
                <w:szCs w:val="18"/>
                <w:lang w:val="pt-PT" w:eastAsia="pt-BR"/>
              </w:rPr>
              <w:t>); Brasil (2021)</w:t>
            </w:r>
          </w:p>
        </w:tc>
      </w:tr>
      <w:tr w:rsidR="00CF1A2C" w:rsidRPr="009905F3" w14:paraId="6531AB33" w14:textId="77777777" w:rsidTr="00121D08">
        <w:trPr>
          <w:trHeight w:val="406"/>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1B6E19DC"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Coliformes Fecais (NMP/100 mL)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9E2DC0B"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Ausência</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F208B01"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5E818C9D"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AFC486A"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B72DB22"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w:t>
            </w:r>
          </w:p>
        </w:tc>
        <w:tc>
          <w:tcPr>
            <w:tcW w:w="1724" w:type="dxa"/>
            <w:tcBorders>
              <w:top w:val="single" w:sz="8" w:space="0" w:color="000000"/>
              <w:left w:val="single" w:sz="8" w:space="0" w:color="FFFFFF"/>
              <w:bottom w:val="single" w:sz="8" w:space="0" w:color="000000"/>
              <w:right w:val="single" w:sz="8" w:space="0" w:color="FFFFFF"/>
            </w:tcBorders>
            <w:tcMar>
              <w:top w:w="15" w:type="dxa"/>
              <w:left w:w="34" w:type="dxa"/>
              <w:bottom w:w="0" w:type="dxa"/>
              <w:right w:w="34" w:type="dxa"/>
            </w:tcMar>
            <w:vAlign w:val="center"/>
            <w:hideMark/>
          </w:tcPr>
          <w:p w14:paraId="704D6BE9" w14:textId="1C4C71FB" w:rsidR="00467A2C" w:rsidRPr="00121D08" w:rsidRDefault="00E26F43" w:rsidP="00467A2C">
            <w:pPr>
              <w:spacing w:after="0" w:line="240" w:lineRule="auto"/>
              <w:jc w:val="center"/>
              <w:rPr>
                <w:rFonts w:ascii="Times New Roman" w:eastAsia="Times New Roman" w:hAnsi="Times New Roman" w:cs="Times New Roman"/>
                <w:color w:val="000000"/>
                <w:kern w:val="24"/>
                <w:sz w:val="18"/>
                <w:szCs w:val="18"/>
                <w:lang w:val="pt-PT" w:eastAsia="pt-BR"/>
              </w:rPr>
            </w:pPr>
            <w:r>
              <w:rPr>
                <w:rFonts w:ascii="Times New Roman" w:eastAsia="Times New Roman" w:hAnsi="Times New Roman" w:cs="Times New Roman"/>
                <w:color w:val="000000"/>
                <w:kern w:val="24"/>
                <w:sz w:val="18"/>
                <w:szCs w:val="18"/>
                <w:lang w:val="pt-PT" w:eastAsia="pt-BR"/>
              </w:rPr>
              <w:t>WMO (2018</w:t>
            </w:r>
            <w:r w:rsidR="00FC164A">
              <w:rPr>
                <w:rFonts w:ascii="Times New Roman" w:eastAsia="Times New Roman" w:hAnsi="Times New Roman" w:cs="Times New Roman"/>
                <w:color w:val="000000"/>
                <w:kern w:val="24"/>
                <w:sz w:val="18"/>
                <w:szCs w:val="18"/>
                <w:lang w:val="pt-PT" w:eastAsia="pt-BR"/>
              </w:rPr>
              <w:t>); EPA (2023</w:t>
            </w:r>
            <w:r w:rsidR="00467A2C" w:rsidRPr="009905F3">
              <w:rPr>
                <w:rFonts w:ascii="Times New Roman" w:eastAsia="Times New Roman" w:hAnsi="Times New Roman" w:cs="Times New Roman"/>
                <w:color w:val="000000"/>
                <w:kern w:val="24"/>
                <w:sz w:val="18"/>
                <w:szCs w:val="18"/>
                <w:lang w:val="pt-PT" w:eastAsia="pt-BR"/>
              </w:rPr>
              <w:t>); Brasil (2021)</w:t>
            </w:r>
          </w:p>
        </w:tc>
      </w:tr>
      <w:tr w:rsidR="00CF1A2C" w:rsidRPr="009905F3" w14:paraId="31CF046F" w14:textId="77777777" w:rsidTr="009905F3">
        <w:trPr>
          <w:trHeight w:val="337"/>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D81B08C"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Arsênio (As) (mg/L)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35ECFB7"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575365B0"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570F258"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490DF8E7"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8129514"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72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34" w:type="dxa"/>
              <w:bottom w:w="0" w:type="dxa"/>
              <w:right w:w="34" w:type="dxa"/>
            </w:tcMar>
            <w:vAlign w:val="center"/>
            <w:hideMark/>
          </w:tcPr>
          <w:p w14:paraId="3BEDEDF8" w14:textId="41C8EAC0" w:rsidR="00467A2C" w:rsidRPr="00121D08" w:rsidRDefault="00E26F43" w:rsidP="00467A2C">
            <w:pPr>
              <w:spacing w:after="0" w:line="240" w:lineRule="auto"/>
              <w:jc w:val="center"/>
              <w:rPr>
                <w:rFonts w:ascii="Times New Roman" w:eastAsia="Times New Roman" w:hAnsi="Times New Roman" w:cs="Times New Roman"/>
                <w:color w:val="000000"/>
                <w:kern w:val="24"/>
                <w:sz w:val="18"/>
                <w:szCs w:val="18"/>
                <w:lang w:val="pt-PT" w:eastAsia="pt-BR"/>
              </w:rPr>
            </w:pPr>
            <w:r>
              <w:rPr>
                <w:rFonts w:ascii="Times New Roman" w:eastAsia="Times New Roman" w:hAnsi="Times New Roman" w:cs="Times New Roman"/>
                <w:color w:val="000000"/>
                <w:kern w:val="24"/>
                <w:sz w:val="18"/>
                <w:szCs w:val="18"/>
                <w:lang w:val="pt-PT" w:eastAsia="pt-BR"/>
              </w:rPr>
              <w:t>WMO (2018</w:t>
            </w:r>
            <w:r w:rsidR="00FC164A">
              <w:rPr>
                <w:rFonts w:ascii="Times New Roman" w:eastAsia="Times New Roman" w:hAnsi="Times New Roman" w:cs="Times New Roman"/>
                <w:color w:val="000000"/>
                <w:kern w:val="24"/>
                <w:sz w:val="18"/>
                <w:szCs w:val="18"/>
                <w:lang w:val="pt-PT" w:eastAsia="pt-BR"/>
              </w:rPr>
              <w:t>); EPA (2023</w:t>
            </w:r>
            <w:r w:rsidR="00467A2C" w:rsidRPr="009905F3">
              <w:rPr>
                <w:rFonts w:ascii="Times New Roman" w:eastAsia="Times New Roman" w:hAnsi="Times New Roman" w:cs="Times New Roman"/>
                <w:color w:val="000000"/>
                <w:kern w:val="24"/>
                <w:sz w:val="18"/>
                <w:szCs w:val="18"/>
                <w:lang w:val="pt-PT" w:eastAsia="pt-BR"/>
              </w:rPr>
              <w:t>); EU (1998)</w:t>
            </w:r>
          </w:p>
        </w:tc>
      </w:tr>
      <w:tr w:rsidR="00CF1A2C" w:rsidRPr="009905F3" w14:paraId="7A883D0F" w14:textId="77777777" w:rsidTr="009905F3">
        <w:trPr>
          <w:trHeight w:val="406"/>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DE9D8C8"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Flúor (F) (mg/L)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F2E7548"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1.5</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456121C"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4.0</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501BCE7"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1.5</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4EB89FCA"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1.0</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1BD6F93A"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1.5</w:t>
            </w:r>
          </w:p>
        </w:tc>
        <w:tc>
          <w:tcPr>
            <w:tcW w:w="172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34" w:type="dxa"/>
              <w:bottom w:w="0" w:type="dxa"/>
              <w:right w:w="34" w:type="dxa"/>
            </w:tcMar>
            <w:vAlign w:val="center"/>
            <w:hideMark/>
          </w:tcPr>
          <w:p w14:paraId="2123EEAE" w14:textId="5383AA66" w:rsidR="00467A2C" w:rsidRPr="00121D08" w:rsidRDefault="00E26F43" w:rsidP="00467A2C">
            <w:pPr>
              <w:spacing w:after="0" w:line="240" w:lineRule="auto"/>
              <w:jc w:val="center"/>
              <w:rPr>
                <w:rFonts w:ascii="Times New Roman" w:eastAsia="Times New Roman" w:hAnsi="Times New Roman" w:cs="Times New Roman"/>
                <w:color w:val="000000"/>
                <w:kern w:val="24"/>
                <w:sz w:val="18"/>
                <w:szCs w:val="18"/>
                <w:lang w:val="pt-PT" w:eastAsia="pt-BR"/>
              </w:rPr>
            </w:pPr>
            <w:r>
              <w:rPr>
                <w:rFonts w:ascii="Times New Roman" w:eastAsia="Times New Roman" w:hAnsi="Times New Roman" w:cs="Times New Roman"/>
                <w:color w:val="000000"/>
                <w:kern w:val="24"/>
                <w:sz w:val="18"/>
                <w:szCs w:val="18"/>
                <w:lang w:val="pt-PT" w:eastAsia="pt-BR"/>
              </w:rPr>
              <w:t>WHO (2006</w:t>
            </w:r>
            <w:r w:rsidR="00FC164A">
              <w:rPr>
                <w:rFonts w:ascii="Times New Roman" w:eastAsia="Times New Roman" w:hAnsi="Times New Roman" w:cs="Times New Roman"/>
                <w:color w:val="000000"/>
                <w:kern w:val="24"/>
                <w:sz w:val="18"/>
                <w:szCs w:val="18"/>
                <w:lang w:val="pt-PT" w:eastAsia="pt-BR"/>
              </w:rPr>
              <w:t>); EPA (2023</w:t>
            </w:r>
            <w:r w:rsidR="00467A2C" w:rsidRPr="009905F3">
              <w:rPr>
                <w:rFonts w:ascii="Times New Roman" w:eastAsia="Times New Roman" w:hAnsi="Times New Roman" w:cs="Times New Roman"/>
                <w:color w:val="000000"/>
                <w:kern w:val="24"/>
                <w:sz w:val="18"/>
                <w:szCs w:val="18"/>
                <w:lang w:val="pt-PT" w:eastAsia="pt-BR"/>
              </w:rPr>
              <w:t>); Brasil (2021)</w:t>
            </w:r>
          </w:p>
        </w:tc>
      </w:tr>
      <w:tr w:rsidR="00CF1A2C" w:rsidRPr="009905F3" w14:paraId="4DD71516" w14:textId="77777777" w:rsidTr="009905F3">
        <w:trPr>
          <w:trHeight w:val="337"/>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579B5CF6"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Nitrato (NO₃) (mg/L)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E4A3496"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10</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FD05BEB"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10</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7634945"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50</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6FEC27F"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10</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678414D"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50</w:t>
            </w:r>
          </w:p>
        </w:tc>
        <w:tc>
          <w:tcPr>
            <w:tcW w:w="172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34" w:type="dxa"/>
              <w:bottom w:w="0" w:type="dxa"/>
              <w:right w:w="34" w:type="dxa"/>
            </w:tcMar>
            <w:vAlign w:val="center"/>
            <w:hideMark/>
          </w:tcPr>
          <w:p w14:paraId="2E6E0589" w14:textId="3EA49B85" w:rsidR="00467A2C" w:rsidRPr="00121D08" w:rsidRDefault="00121D08" w:rsidP="00467A2C">
            <w:pPr>
              <w:spacing w:after="0" w:line="240" w:lineRule="auto"/>
              <w:jc w:val="center"/>
              <w:rPr>
                <w:rFonts w:ascii="Times New Roman" w:eastAsia="Times New Roman" w:hAnsi="Times New Roman" w:cs="Times New Roman"/>
                <w:color w:val="000000"/>
                <w:kern w:val="24"/>
                <w:sz w:val="18"/>
                <w:szCs w:val="18"/>
                <w:lang w:val="pt-PT" w:eastAsia="pt-BR"/>
              </w:rPr>
            </w:pPr>
            <w:r>
              <w:rPr>
                <w:rFonts w:ascii="Times New Roman" w:eastAsia="Times New Roman" w:hAnsi="Times New Roman" w:cs="Times New Roman"/>
                <w:color w:val="000000"/>
                <w:kern w:val="24"/>
                <w:sz w:val="18"/>
                <w:szCs w:val="18"/>
                <w:lang w:val="pt-PT" w:eastAsia="pt-BR"/>
              </w:rPr>
              <w:t>WHO (2006</w:t>
            </w:r>
            <w:r w:rsidR="00FC164A">
              <w:rPr>
                <w:rFonts w:ascii="Times New Roman" w:eastAsia="Times New Roman" w:hAnsi="Times New Roman" w:cs="Times New Roman"/>
                <w:color w:val="000000"/>
                <w:kern w:val="24"/>
                <w:sz w:val="18"/>
                <w:szCs w:val="18"/>
                <w:lang w:val="pt-PT" w:eastAsia="pt-BR"/>
              </w:rPr>
              <w:t>); EPA (2023</w:t>
            </w:r>
            <w:r w:rsidR="00467A2C" w:rsidRPr="009905F3">
              <w:rPr>
                <w:rFonts w:ascii="Times New Roman" w:eastAsia="Times New Roman" w:hAnsi="Times New Roman" w:cs="Times New Roman"/>
                <w:color w:val="000000"/>
                <w:kern w:val="24"/>
                <w:sz w:val="18"/>
                <w:szCs w:val="18"/>
                <w:lang w:val="pt-PT" w:eastAsia="pt-BR"/>
              </w:rPr>
              <w:t>); EU (1998)</w:t>
            </w:r>
          </w:p>
        </w:tc>
      </w:tr>
      <w:tr w:rsidR="00CF1A2C" w:rsidRPr="009905F3" w14:paraId="75A3DC64" w14:textId="77777777" w:rsidTr="009905F3">
        <w:trPr>
          <w:trHeight w:val="406"/>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4F50CF4C"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Chumbo (Pb) (mg/L)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A2D7C6F"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E0BA8C1"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0.015</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5055ECAC"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0B65665E"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4C14DC7E"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0.01</w:t>
            </w:r>
          </w:p>
        </w:tc>
        <w:tc>
          <w:tcPr>
            <w:tcW w:w="172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34" w:type="dxa"/>
              <w:bottom w:w="0" w:type="dxa"/>
              <w:right w:w="34" w:type="dxa"/>
            </w:tcMar>
            <w:vAlign w:val="center"/>
            <w:hideMark/>
          </w:tcPr>
          <w:p w14:paraId="575BBE64" w14:textId="13CBBDA6" w:rsidR="00467A2C" w:rsidRPr="00121D08" w:rsidRDefault="00121D08" w:rsidP="00467A2C">
            <w:pPr>
              <w:spacing w:after="0" w:line="240" w:lineRule="auto"/>
              <w:jc w:val="center"/>
              <w:rPr>
                <w:rFonts w:ascii="Times New Roman" w:eastAsia="Times New Roman" w:hAnsi="Times New Roman" w:cs="Times New Roman"/>
                <w:color w:val="000000"/>
                <w:kern w:val="24"/>
                <w:sz w:val="18"/>
                <w:szCs w:val="18"/>
                <w:lang w:val="pt-PT" w:eastAsia="pt-BR"/>
              </w:rPr>
            </w:pPr>
            <w:r>
              <w:rPr>
                <w:rFonts w:ascii="Times New Roman" w:eastAsia="Times New Roman" w:hAnsi="Times New Roman" w:cs="Times New Roman"/>
                <w:color w:val="000000"/>
                <w:kern w:val="24"/>
                <w:sz w:val="18"/>
                <w:szCs w:val="18"/>
                <w:lang w:val="pt-PT" w:eastAsia="pt-BR"/>
              </w:rPr>
              <w:t>WHO (2006</w:t>
            </w:r>
            <w:r w:rsidR="00FC164A">
              <w:rPr>
                <w:rFonts w:ascii="Times New Roman" w:eastAsia="Times New Roman" w:hAnsi="Times New Roman" w:cs="Times New Roman"/>
                <w:color w:val="000000"/>
                <w:kern w:val="24"/>
                <w:sz w:val="18"/>
                <w:szCs w:val="18"/>
                <w:lang w:val="pt-PT" w:eastAsia="pt-BR"/>
              </w:rPr>
              <w:t>); EPA (2023</w:t>
            </w:r>
            <w:r w:rsidR="00467A2C" w:rsidRPr="009905F3">
              <w:rPr>
                <w:rFonts w:ascii="Times New Roman" w:eastAsia="Times New Roman" w:hAnsi="Times New Roman" w:cs="Times New Roman"/>
                <w:color w:val="000000"/>
                <w:kern w:val="24"/>
                <w:sz w:val="18"/>
                <w:szCs w:val="18"/>
                <w:lang w:val="pt-PT" w:eastAsia="pt-BR"/>
              </w:rPr>
              <w:t>); Brasil (2021)</w:t>
            </w:r>
          </w:p>
        </w:tc>
      </w:tr>
      <w:tr w:rsidR="00CF1A2C" w:rsidRPr="009905F3" w14:paraId="2FFAF504" w14:textId="77777777" w:rsidTr="00121D08">
        <w:trPr>
          <w:trHeight w:val="337"/>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A4ACEE8"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Mercúrio (Hg) (mg/L)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12F06763"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0.006</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BBAF0EC"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0.002</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3DB94ACD"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0.006</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087775BD"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0.006</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9EC9046"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0.006</w:t>
            </w:r>
          </w:p>
        </w:tc>
        <w:tc>
          <w:tcPr>
            <w:tcW w:w="1724" w:type="dxa"/>
            <w:tcBorders>
              <w:top w:val="single" w:sz="8" w:space="0" w:color="000000"/>
              <w:left w:val="single" w:sz="8" w:space="0" w:color="FFFFFF"/>
              <w:bottom w:val="single" w:sz="8" w:space="0" w:color="000000"/>
              <w:right w:val="single" w:sz="8" w:space="0" w:color="FFFFFF"/>
            </w:tcBorders>
            <w:tcMar>
              <w:top w:w="15" w:type="dxa"/>
              <w:left w:w="34" w:type="dxa"/>
              <w:bottom w:w="0" w:type="dxa"/>
              <w:right w:w="34" w:type="dxa"/>
            </w:tcMar>
            <w:vAlign w:val="center"/>
            <w:hideMark/>
          </w:tcPr>
          <w:p w14:paraId="3367CB9C" w14:textId="6B2761EF" w:rsidR="00467A2C" w:rsidRPr="00121D08" w:rsidRDefault="00121D08" w:rsidP="00467A2C">
            <w:pPr>
              <w:spacing w:after="0" w:line="240" w:lineRule="auto"/>
              <w:jc w:val="center"/>
              <w:rPr>
                <w:rFonts w:ascii="Times New Roman" w:eastAsia="Times New Roman" w:hAnsi="Times New Roman" w:cs="Times New Roman"/>
                <w:color w:val="000000"/>
                <w:kern w:val="24"/>
                <w:sz w:val="18"/>
                <w:szCs w:val="18"/>
                <w:lang w:val="pt-PT" w:eastAsia="pt-BR"/>
              </w:rPr>
            </w:pPr>
            <w:r>
              <w:rPr>
                <w:rFonts w:ascii="Times New Roman" w:eastAsia="Times New Roman" w:hAnsi="Times New Roman" w:cs="Times New Roman"/>
                <w:color w:val="000000"/>
                <w:kern w:val="24"/>
                <w:sz w:val="18"/>
                <w:szCs w:val="18"/>
                <w:lang w:val="pt-PT" w:eastAsia="pt-BR"/>
              </w:rPr>
              <w:t>WHO (2006</w:t>
            </w:r>
            <w:r w:rsidR="00467A2C" w:rsidRPr="00121D08">
              <w:rPr>
                <w:rFonts w:ascii="Times New Roman" w:eastAsia="Times New Roman" w:hAnsi="Times New Roman" w:cs="Times New Roman"/>
                <w:color w:val="000000"/>
                <w:kern w:val="24"/>
                <w:sz w:val="18"/>
                <w:szCs w:val="18"/>
                <w:lang w:val="pt-PT" w:eastAsia="pt-BR"/>
              </w:rPr>
              <w:t>);</w:t>
            </w:r>
            <w:r w:rsidR="00FC164A">
              <w:rPr>
                <w:rFonts w:ascii="Times New Roman" w:eastAsia="Times New Roman" w:hAnsi="Times New Roman" w:cs="Times New Roman"/>
                <w:color w:val="000000"/>
                <w:kern w:val="24"/>
                <w:sz w:val="18"/>
                <w:szCs w:val="18"/>
                <w:lang w:val="pt-PT" w:eastAsia="pt-BR"/>
              </w:rPr>
              <w:t xml:space="preserve"> EPA (2023</w:t>
            </w:r>
            <w:r w:rsidR="00467A2C" w:rsidRPr="009905F3">
              <w:rPr>
                <w:rFonts w:ascii="Times New Roman" w:eastAsia="Times New Roman" w:hAnsi="Times New Roman" w:cs="Times New Roman"/>
                <w:color w:val="000000"/>
                <w:kern w:val="24"/>
                <w:sz w:val="18"/>
                <w:szCs w:val="18"/>
                <w:lang w:val="pt-PT" w:eastAsia="pt-BR"/>
              </w:rPr>
              <w:t>); EU (1998)</w:t>
            </w:r>
          </w:p>
        </w:tc>
      </w:tr>
      <w:tr w:rsidR="00CF1A2C" w:rsidRPr="009905F3" w14:paraId="1FBD0FAC" w14:textId="77777777" w:rsidTr="00507646">
        <w:trPr>
          <w:trHeight w:val="540"/>
        </w:trPr>
        <w:tc>
          <w:tcPr>
            <w:tcW w:w="128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49967005"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Demanda Bioquímica de Oxigênio (DBO) (mg/L)</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2B545A4B"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200</w:t>
            </w:r>
          </w:p>
        </w:tc>
        <w:tc>
          <w:tcPr>
            <w:tcW w:w="1302"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5E18A6FE"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Não especificado</w:t>
            </w:r>
          </w:p>
        </w:tc>
        <w:tc>
          <w:tcPr>
            <w:tcW w:w="166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2CB3D81"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200</w:t>
            </w:r>
          </w:p>
        </w:tc>
        <w:tc>
          <w:tcPr>
            <w:tcW w:w="1153"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A0378E4"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200</w:t>
            </w:r>
          </w:p>
        </w:tc>
        <w:tc>
          <w:tcPr>
            <w:tcW w:w="1067"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7241CCEB"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200</w:t>
            </w:r>
          </w:p>
        </w:tc>
        <w:tc>
          <w:tcPr>
            <w:tcW w:w="1724" w:type="dxa"/>
            <w:tcBorders>
              <w:top w:val="single" w:sz="8" w:space="0" w:color="000000"/>
              <w:left w:val="single" w:sz="8" w:space="0" w:color="FFFFFF"/>
              <w:bottom w:val="single" w:sz="8" w:space="0" w:color="000000"/>
              <w:right w:val="single" w:sz="8" w:space="0" w:color="FFFFFF"/>
            </w:tcBorders>
            <w:shd w:val="clear" w:color="auto" w:fill="FFFFFF"/>
            <w:tcMar>
              <w:top w:w="15" w:type="dxa"/>
              <w:left w:w="34" w:type="dxa"/>
              <w:bottom w:w="0" w:type="dxa"/>
              <w:right w:w="34" w:type="dxa"/>
            </w:tcMar>
            <w:vAlign w:val="center"/>
            <w:hideMark/>
          </w:tcPr>
          <w:p w14:paraId="615F4A95" w14:textId="77777777" w:rsidR="00467A2C" w:rsidRPr="009905F3" w:rsidRDefault="00467A2C" w:rsidP="00467A2C">
            <w:pPr>
              <w:spacing w:after="0" w:line="240" w:lineRule="auto"/>
              <w:jc w:val="center"/>
              <w:rPr>
                <w:rFonts w:ascii="Times New Roman" w:eastAsia="Times New Roman" w:hAnsi="Times New Roman" w:cs="Times New Roman"/>
                <w:sz w:val="18"/>
                <w:szCs w:val="18"/>
                <w:lang w:eastAsia="pt-BR"/>
              </w:rPr>
            </w:pPr>
            <w:r w:rsidRPr="009905F3">
              <w:rPr>
                <w:rFonts w:ascii="Times New Roman" w:eastAsia="Times New Roman" w:hAnsi="Times New Roman" w:cs="Times New Roman"/>
                <w:color w:val="000000"/>
                <w:kern w:val="24"/>
                <w:sz w:val="18"/>
                <w:szCs w:val="18"/>
                <w:lang w:val="pt-PT" w:eastAsia="pt-BR"/>
              </w:rPr>
              <w:t>Brasil (2021); China (2006)</w:t>
            </w:r>
          </w:p>
        </w:tc>
      </w:tr>
      <w:tr w:rsidR="00CF1A2C" w:rsidRPr="00467A2C" w14:paraId="43F7C4ED" w14:textId="77777777" w:rsidTr="00507646">
        <w:trPr>
          <w:trHeight w:val="811"/>
        </w:trPr>
        <w:tc>
          <w:tcPr>
            <w:tcW w:w="1282" w:type="dxa"/>
            <w:tcBorders>
              <w:top w:val="single" w:sz="8" w:space="0" w:color="000000"/>
              <w:left w:val="single" w:sz="8" w:space="0" w:color="FFFFFF"/>
              <w:bottom w:val="single" w:sz="4" w:space="0" w:color="auto"/>
              <w:right w:val="single" w:sz="8" w:space="0" w:color="FFFFFF"/>
            </w:tcBorders>
            <w:shd w:val="clear" w:color="auto" w:fill="FFFFFF"/>
            <w:tcMar>
              <w:top w:w="15" w:type="dxa"/>
              <w:left w:w="34" w:type="dxa"/>
              <w:bottom w:w="0" w:type="dxa"/>
              <w:right w:w="34" w:type="dxa"/>
            </w:tcMar>
            <w:vAlign w:val="center"/>
            <w:hideMark/>
          </w:tcPr>
          <w:p w14:paraId="330EEF49"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Clorofila-a (mg/L)</w:t>
            </w:r>
          </w:p>
          <w:p w14:paraId="5EFE8707"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 </w:t>
            </w:r>
          </w:p>
          <w:p w14:paraId="658F0AA1"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b/>
                <w:bCs/>
                <w:color w:val="000000"/>
                <w:kern w:val="24"/>
                <w:sz w:val="18"/>
                <w:szCs w:val="18"/>
                <w:lang w:val="pt-PT" w:eastAsia="pt-BR"/>
              </w:rPr>
              <w:t> </w:t>
            </w:r>
          </w:p>
        </w:tc>
        <w:tc>
          <w:tcPr>
            <w:tcW w:w="1302" w:type="dxa"/>
            <w:tcBorders>
              <w:top w:val="single" w:sz="8" w:space="0" w:color="000000"/>
              <w:left w:val="single" w:sz="8" w:space="0" w:color="FFFFFF"/>
              <w:bottom w:val="single" w:sz="4" w:space="0" w:color="auto"/>
              <w:right w:val="single" w:sz="8" w:space="0" w:color="FFFFFF"/>
            </w:tcBorders>
            <w:shd w:val="clear" w:color="auto" w:fill="FFFFFF"/>
            <w:tcMar>
              <w:top w:w="15" w:type="dxa"/>
              <w:left w:w="34" w:type="dxa"/>
              <w:bottom w:w="0" w:type="dxa"/>
              <w:right w:w="34" w:type="dxa"/>
            </w:tcMar>
            <w:vAlign w:val="center"/>
            <w:hideMark/>
          </w:tcPr>
          <w:p w14:paraId="3B97C2B1"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Não especificado</w:t>
            </w:r>
          </w:p>
        </w:tc>
        <w:tc>
          <w:tcPr>
            <w:tcW w:w="1302" w:type="dxa"/>
            <w:tcBorders>
              <w:top w:val="single" w:sz="8" w:space="0" w:color="000000"/>
              <w:left w:val="single" w:sz="8" w:space="0" w:color="FFFFFF"/>
              <w:bottom w:val="single" w:sz="4" w:space="0" w:color="auto"/>
              <w:right w:val="single" w:sz="8" w:space="0" w:color="FFFFFF"/>
            </w:tcBorders>
            <w:shd w:val="clear" w:color="auto" w:fill="FFFFFF"/>
            <w:tcMar>
              <w:top w:w="15" w:type="dxa"/>
              <w:left w:w="34" w:type="dxa"/>
              <w:bottom w:w="0" w:type="dxa"/>
              <w:right w:w="34" w:type="dxa"/>
            </w:tcMar>
            <w:vAlign w:val="center"/>
            <w:hideMark/>
          </w:tcPr>
          <w:p w14:paraId="4814D1F9"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1.0</w:t>
            </w:r>
          </w:p>
        </w:tc>
        <w:tc>
          <w:tcPr>
            <w:tcW w:w="1663" w:type="dxa"/>
            <w:tcBorders>
              <w:top w:val="single" w:sz="8" w:space="0" w:color="000000"/>
              <w:left w:val="single" w:sz="8" w:space="0" w:color="FFFFFF"/>
              <w:bottom w:val="single" w:sz="4" w:space="0" w:color="auto"/>
              <w:right w:val="single" w:sz="8" w:space="0" w:color="FFFFFF"/>
            </w:tcBorders>
            <w:shd w:val="clear" w:color="auto" w:fill="FFFFFF"/>
            <w:tcMar>
              <w:top w:w="15" w:type="dxa"/>
              <w:left w:w="34" w:type="dxa"/>
              <w:bottom w:w="0" w:type="dxa"/>
              <w:right w:w="34" w:type="dxa"/>
            </w:tcMar>
            <w:vAlign w:val="center"/>
            <w:hideMark/>
          </w:tcPr>
          <w:p w14:paraId="61C816D8"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1 - 10 µg/L (geralmente considerado como indicador em diretrizes locais)</w:t>
            </w:r>
          </w:p>
          <w:p w14:paraId="5421510E"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 </w:t>
            </w:r>
          </w:p>
        </w:tc>
        <w:tc>
          <w:tcPr>
            <w:tcW w:w="1153" w:type="dxa"/>
            <w:tcBorders>
              <w:top w:val="single" w:sz="8" w:space="0" w:color="000000"/>
              <w:left w:val="single" w:sz="8" w:space="0" w:color="FFFFFF"/>
              <w:bottom w:val="single" w:sz="4" w:space="0" w:color="auto"/>
              <w:right w:val="single" w:sz="8" w:space="0" w:color="FFFFFF"/>
            </w:tcBorders>
            <w:shd w:val="clear" w:color="auto" w:fill="FFFFFF"/>
            <w:tcMar>
              <w:top w:w="15" w:type="dxa"/>
              <w:left w:w="34" w:type="dxa"/>
              <w:bottom w:w="0" w:type="dxa"/>
              <w:right w:w="34" w:type="dxa"/>
            </w:tcMar>
            <w:vAlign w:val="center"/>
            <w:hideMark/>
          </w:tcPr>
          <w:p w14:paraId="1D2F7834" w14:textId="77777777" w:rsidR="00467A2C" w:rsidRPr="00467A2C" w:rsidRDefault="00467A2C" w:rsidP="00467A2C">
            <w:pPr>
              <w:spacing w:after="0" w:line="240" w:lineRule="auto"/>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1.0</w:t>
            </w:r>
          </w:p>
        </w:tc>
        <w:tc>
          <w:tcPr>
            <w:tcW w:w="1067" w:type="dxa"/>
            <w:tcBorders>
              <w:top w:val="single" w:sz="8" w:space="0" w:color="000000"/>
              <w:left w:val="single" w:sz="8" w:space="0" w:color="FFFFFF"/>
              <w:bottom w:val="single" w:sz="4" w:space="0" w:color="auto"/>
              <w:right w:val="single" w:sz="8" w:space="0" w:color="FFFFFF"/>
            </w:tcBorders>
            <w:shd w:val="clear" w:color="auto" w:fill="FFFFFF"/>
            <w:tcMar>
              <w:top w:w="15" w:type="dxa"/>
              <w:left w:w="34" w:type="dxa"/>
              <w:bottom w:w="0" w:type="dxa"/>
              <w:right w:w="34" w:type="dxa"/>
            </w:tcMar>
            <w:vAlign w:val="center"/>
            <w:hideMark/>
          </w:tcPr>
          <w:p w14:paraId="41232EDE" w14:textId="77777777" w:rsidR="00467A2C" w:rsidRPr="00467A2C" w:rsidRDefault="00467A2C" w:rsidP="00467A2C">
            <w:pPr>
              <w:spacing w:after="0" w:line="240" w:lineRule="auto"/>
              <w:jc w:val="center"/>
              <w:rPr>
                <w:rFonts w:ascii="Times New Roman" w:eastAsia="Times New Roman" w:hAnsi="Times New Roman" w:cs="Times New Roman"/>
                <w:sz w:val="18"/>
                <w:szCs w:val="18"/>
                <w:lang w:eastAsia="pt-BR"/>
              </w:rPr>
            </w:pPr>
            <w:r w:rsidRPr="00467A2C">
              <w:rPr>
                <w:rFonts w:ascii="Times New Roman" w:eastAsia="Times New Roman" w:hAnsi="Times New Roman" w:cs="Times New Roman"/>
                <w:color w:val="000000"/>
                <w:kern w:val="24"/>
                <w:sz w:val="18"/>
                <w:szCs w:val="18"/>
                <w:lang w:val="pt-PT" w:eastAsia="pt-BR"/>
              </w:rPr>
              <w:t>Não especificado</w:t>
            </w:r>
          </w:p>
        </w:tc>
        <w:tc>
          <w:tcPr>
            <w:tcW w:w="1724" w:type="dxa"/>
            <w:tcBorders>
              <w:top w:val="single" w:sz="8" w:space="0" w:color="000000"/>
              <w:left w:val="single" w:sz="8" w:space="0" w:color="FFFFFF"/>
              <w:bottom w:val="single" w:sz="4" w:space="0" w:color="auto"/>
              <w:right w:val="single" w:sz="8" w:space="0" w:color="FFFFFF"/>
            </w:tcBorders>
            <w:tcMar>
              <w:top w:w="15" w:type="dxa"/>
              <w:left w:w="34" w:type="dxa"/>
              <w:bottom w:w="0" w:type="dxa"/>
              <w:right w:w="34" w:type="dxa"/>
            </w:tcMar>
            <w:vAlign w:val="center"/>
            <w:hideMark/>
          </w:tcPr>
          <w:p w14:paraId="7DC9DB87" w14:textId="308A2A07" w:rsidR="00467A2C" w:rsidRPr="00467A2C" w:rsidRDefault="00E26F43" w:rsidP="00467A2C">
            <w:pPr>
              <w:spacing w:after="0" w:line="240" w:lineRule="auto"/>
              <w:jc w:val="center"/>
              <w:rPr>
                <w:rFonts w:ascii="Times New Roman" w:eastAsia="Times New Roman" w:hAnsi="Times New Roman" w:cs="Times New Roman"/>
                <w:sz w:val="18"/>
                <w:szCs w:val="18"/>
                <w:lang w:eastAsia="pt-BR"/>
              </w:rPr>
            </w:pPr>
            <w:r>
              <w:rPr>
                <w:rFonts w:ascii="Times New Roman" w:eastAsia="Times New Roman" w:hAnsi="Times New Roman" w:cs="Times New Roman"/>
                <w:color w:val="000000"/>
                <w:kern w:val="24"/>
                <w:sz w:val="18"/>
                <w:szCs w:val="18"/>
                <w:lang w:val="pt-PT" w:eastAsia="pt-BR"/>
              </w:rPr>
              <w:t>WMO (2018</w:t>
            </w:r>
            <w:r w:rsidR="00467A2C" w:rsidRPr="00121D08">
              <w:rPr>
                <w:rFonts w:ascii="Times New Roman" w:eastAsia="Times New Roman" w:hAnsi="Times New Roman" w:cs="Times New Roman"/>
                <w:color w:val="000000"/>
                <w:kern w:val="24"/>
                <w:sz w:val="18"/>
                <w:szCs w:val="18"/>
                <w:lang w:val="pt-PT" w:eastAsia="pt-BR"/>
              </w:rPr>
              <w:t>);</w:t>
            </w:r>
            <w:r w:rsidR="00467A2C" w:rsidRPr="00467A2C">
              <w:rPr>
                <w:rFonts w:ascii="Times New Roman" w:eastAsia="Times New Roman" w:hAnsi="Times New Roman" w:cs="Times New Roman"/>
                <w:color w:val="000000"/>
                <w:kern w:val="24"/>
                <w:sz w:val="18"/>
                <w:szCs w:val="18"/>
                <w:lang w:val="pt-PT" w:eastAsia="pt-BR"/>
              </w:rPr>
              <w:t xml:space="preserve"> EPA (2</w:t>
            </w:r>
            <w:r w:rsidR="00FC164A">
              <w:rPr>
                <w:rFonts w:ascii="Times New Roman" w:eastAsia="Times New Roman" w:hAnsi="Times New Roman" w:cs="Times New Roman"/>
                <w:color w:val="000000"/>
                <w:kern w:val="24"/>
                <w:sz w:val="18"/>
                <w:szCs w:val="18"/>
                <w:lang w:val="pt-PT" w:eastAsia="pt-BR"/>
              </w:rPr>
              <w:t>023</w:t>
            </w:r>
            <w:r w:rsidR="00467A2C" w:rsidRPr="00467A2C">
              <w:rPr>
                <w:rFonts w:ascii="Times New Roman" w:eastAsia="Times New Roman" w:hAnsi="Times New Roman" w:cs="Times New Roman"/>
                <w:color w:val="000000"/>
                <w:kern w:val="24"/>
                <w:sz w:val="18"/>
                <w:szCs w:val="18"/>
                <w:lang w:val="pt-PT" w:eastAsia="pt-BR"/>
              </w:rPr>
              <w:t>)</w:t>
            </w:r>
          </w:p>
        </w:tc>
      </w:tr>
    </w:tbl>
    <w:p w14:paraId="2BD52D54" w14:textId="145F929E" w:rsidR="0092120C" w:rsidRPr="00B174B3" w:rsidRDefault="0092120C" w:rsidP="00B174B3">
      <w:pPr>
        <w:pStyle w:val="Corpodetexto"/>
        <w:spacing w:line="240" w:lineRule="auto"/>
        <w:ind w:right="98"/>
        <w:jc w:val="center"/>
        <w:rPr>
          <w:rFonts w:ascii="Times New Roman" w:hAnsi="Times New Roman"/>
          <w:sz w:val="20"/>
          <w:szCs w:val="20"/>
        </w:rPr>
      </w:pPr>
      <w:r w:rsidRPr="00F95D32">
        <w:rPr>
          <w:rFonts w:ascii="Times New Roman" w:hAnsi="Times New Roman"/>
          <w:sz w:val="20"/>
          <w:szCs w:val="20"/>
        </w:rPr>
        <w:t>Fonte: Dados da pesquisa (202</w:t>
      </w:r>
      <w:r>
        <w:rPr>
          <w:rFonts w:ascii="Times New Roman" w:hAnsi="Times New Roman"/>
          <w:sz w:val="20"/>
          <w:szCs w:val="20"/>
        </w:rPr>
        <w:t>5</w:t>
      </w:r>
      <w:r w:rsidRPr="00F95D32">
        <w:rPr>
          <w:rFonts w:ascii="Times New Roman" w:hAnsi="Times New Roman"/>
          <w:sz w:val="20"/>
          <w:szCs w:val="20"/>
        </w:rPr>
        <w:t>)</w:t>
      </w:r>
      <w:r>
        <w:rPr>
          <w:rFonts w:ascii="Times New Roman" w:hAnsi="Times New Roman"/>
          <w:sz w:val="20"/>
          <w:szCs w:val="20"/>
        </w:rPr>
        <w:t>.</w:t>
      </w:r>
    </w:p>
    <w:p w14:paraId="53253E2E" w14:textId="4EE3D214" w:rsidR="0092120C" w:rsidRPr="007C6E74" w:rsidRDefault="0092120C" w:rsidP="0092120C">
      <w:pPr>
        <w:tabs>
          <w:tab w:val="left" w:pos="396"/>
        </w:tabs>
        <w:spacing w:before="120"/>
        <w:rPr>
          <w:rFonts w:ascii="Times New Roman" w:hAnsi="Times New Roman" w:cs="Times New Roman"/>
          <w:sz w:val="24"/>
          <w:szCs w:val="20"/>
        </w:rPr>
      </w:pPr>
      <w:r w:rsidRPr="007C6E74">
        <w:rPr>
          <w:rFonts w:ascii="Times New Roman" w:hAnsi="Times New Roman" w:cs="Times New Roman"/>
          <w:sz w:val="24"/>
          <w:szCs w:val="20"/>
        </w:rPr>
        <w:t xml:space="preserve">E.1 </w:t>
      </w:r>
      <w:r w:rsidR="007C6E74" w:rsidRPr="007C6E74">
        <w:rPr>
          <w:rFonts w:ascii="Times New Roman" w:hAnsi="Times New Roman" w:cs="Times New Roman"/>
          <w:sz w:val="24"/>
          <w:szCs w:val="20"/>
        </w:rPr>
        <w:t>DEMANDA BIOQUÍMICA DE OXIGÊNIO (DBO)</w:t>
      </w:r>
    </w:p>
    <w:p w14:paraId="31B76236" w14:textId="12DB1F3E" w:rsidR="009A3335" w:rsidRPr="009A3335" w:rsidRDefault="009A3335" w:rsidP="009A333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9A3335">
        <w:rPr>
          <w:rFonts w:ascii="Times New Roman" w:eastAsia="Calibri" w:hAnsi="Times New Roman" w:cs="Times New Roman"/>
          <w:sz w:val="24"/>
          <w:lang w:val="en-US"/>
        </w:rPr>
        <w:t xml:space="preserve">A Demanda Bioquímica de Oxigênio (DBO) é um parâmetro amplamente utilizado para avaliar a quantidade de oxigênio dissolvido consumido por microrganismos </w:t>
      </w:r>
      <w:r w:rsidR="0023186F">
        <w:rPr>
          <w:rFonts w:ascii="Times New Roman" w:eastAsia="Calibri" w:hAnsi="Times New Roman" w:cs="Times New Roman"/>
          <w:sz w:val="24"/>
          <w:lang w:val="en-US"/>
        </w:rPr>
        <w:t xml:space="preserve">aeróbicos </w:t>
      </w:r>
      <w:r w:rsidRPr="009A3335">
        <w:rPr>
          <w:rFonts w:ascii="Times New Roman" w:eastAsia="Calibri" w:hAnsi="Times New Roman" w:cs="Times New Roman"/>
          <w:sz w:val="24"/>
          <w:lang w:val="en-US"/>
        </w:rPr>
        <w:t>durante a decomposição da mat</w:t>
      </w:r>
      <w:r w:rsidR="00A17E82">
        <w:rPr>
          <w:rFonts w:ascii="Times New Roman" w:eastAsia="Calibri" w:hAnsi="Times New Roman" w:cs="Times New Roman"/>
          <w:sz w:val="24"/>
          <w:lang w:val="en-US"/>
        </w:rPr>
        <w:t>éria orgânica presente na água (</w:t>
      </w:r>
      <w:r w:rsidRPr="00A17E82">
        <w:rPr>
          <w:rFonts w:ascii="Times New Roman" w:eastAsia="Calibri" w:hAnsi="Times New Roman" w:cs="Times New Roman"/>
          <w:sz w:val="24"/>
          <w:lang w:val="en-US"/>
        </w:rPr>
        <w:t>Sawyer, C.N.</w:t>
      </w:r>
      <w:r w:rsidR="00CF1A2C" w:rsidRPr="00A17E82">
        <w:rPr>
          <w:rFonts w:ascii="Times New Roman" w:eastAsia="Calibri" w:hAnsi="Times New Roman" w:cs="Times New Roman"/>
          <w:sz w:val="24"/>
          <w:lang w:val="en-US"/>
        </w:rPr>
        <w:t>,</w:t>
      </w:r>
      <w:r w:rsidR="00A17E82">
        <w:rPr>
          <w:rFonts w:ascii="Times New Roman" w:eastAsia="Calibri" w:hAnsi="Times New Roman" w:cs="Times New Roman"/>
          <w:sz w:val="24"/>
          <w:lang w:val="en-US"/>
        </w:rPr>
        <w:t xml:space="preserve"> 2003)</w:t>
      </w:r>
      <w:r w:rsidR="00CF1A2C" w:rsidRPr="009A3335">
        <w:rPr>
          <w:rFonts w:ascii="Times New Roman" w:eastAsia="Calibri" w:hAnsi="Times New Roman" w:cs="Times New Roman"/>
          <w:sz w:val="24"/>
          <w:lang w:val="en-US"/>
        </w:rPr>
        <w:t>. Tradicionalmente</w:t>
      </w:r>
      <w:r w:rsidRPr="009A3335">
        <w:rPr>
          <w:rFonts w:ascii="Times New Roman" w:eastAsia="Calibri" w:hAnsi="Times New Roman" w:cs="Times New Roman"/>
          <w:sz w:val="24"/>
          <w:lang w:val="en-US"/>
        </w:rPr>
        <w:t xml:space="preserve"> a medição da DBO é realizada por meio de um ensaio laboratorial que envolve a incubação de uma </w:t>
      </w:r>
      <w:r w:rsidRPr="009A3335">
        <w:rPr>
          <w:rFonts w:ascii="Times New Roman" w:eastAsia="Calibri" w:hAnsi="Times New Roman" w:cs="Times New Roman"/>
          <w:sz w:val="24"/>
          <w:lang w:val="en-US"/>
        </w:rPr>
        <w:lastRenderedPageBreak/>
        <w:t xml:space="preserve">amostra de água em condições controladas de temperatura (20°C) e ausência de luz, por um período de 5 dias </w:t>
      </w:r>
      <w:r w:rsidR="00C63690">
        <w:rPr>
          <w:rFonts w:ascii="Times New Roman" w:eastAsia="Calibri" w:hAnsi="Times New Roman" w:cs="Times New Roman"/>
          <w:sz w:val="24"/>
          <w:lang w:val="en-US"/>
        </w:rPr>
        <w:t>(Apha</w:t>
      </w:r>
      <w:r w:rsidR="00E8090C" w:rsidRPr="00E8090C">
        <w:rPr>
          <w:rFonts w:ascii="Times New Roman" w:eastAsia="Calibri" w:hAnsi="Times New Roman" w:cs="Times New Roman"/>
          <w:sz w:val="24"/>
          <w:lang w:val="en-US"/>
        </w:rPr>
        <w:t>, 2005</w:t>
      </w:r>
      <w:r w:rsidR="00E8090C">
        <w:rPr>
          <w:rFonts w:ascii="Times New Roman" w:eastAsia="Calibri" w:hAnsi="Times New Roman" w:cs="Times New Roman"/>
          <w:sz w:val="24"/>
          <w:lang w:val="en-US"/>
        </w:rPr>
        <w:t>)</w:t>
      </w:r>
      <w:r w:rsidRPr="00E8090C">
        <w:rPr>
          <w:rFonts w:ascii="Times New Roman" w:eastAsia="Calibri" w:hAnsi="Times New Roman" w:cs="Times New Roman"/>
          <w:sz w:val="24"/>
          <w:lang w:val="en-US"/>
        </w:rPr>
        <w:t>. Durante</w:t>
      </w:r>
      <w:r w:rsidRPr="009A3335">
        <w:rPr>
          <w:rFonts w:ascii="Times New Roman" w:eastAsia="Calibri" w:hAnsi="Times New Roman" w:cs="Times New Roman"/>
          <w:sz w:val="24"/>
          <w:lang w:val="en-US"/>
        </w:rPr>
        <w:t xml:space="preserve"> esse período, microrganismos presentes na amostra consomem matéria orgânica e, consequentemente, o oxigênio dissolvido na água (OD). Após a incubação, a diminuição na concentração de oxigênio é medida, e a DBO é expressa como a quantidade de oxigênio consumida por litro de água no intervalo de </w:t>
      </w:r>
      <w:r w:rsidRPr="00AA2746">
        <w:rPr>
          <w:rFonts w:ascii="Times New Roman" w:eastAsia="Calibri" w:hAnsi="Times New Roman" w:cs="Times New Roman"/>
          <w:sz w:val="24"/>
          <w:lang w:val="en-US"/>
        </w:rPr>
        <w:t xml:space="preserve">tempo </w:t>
      </w:r>
      <w:r w:rsidR="00AA2746" w:rsidRPr="00AA2746">
        <w:rPr>
          <w:rFonts w:ascii="Times New Roman" w:eastAsia="Calibri" w:hAnsi="Times New Roman" w:cs="Times New Roman"/>
          <w:sz w:val="24"/>
          <w:lang w:val="en-US"/>
        </w:rPr>
        <w:t xml:space="preserve">especificado </w:t>
      </w:r>
      <w:r w:rsidR="00AA2746">
        <w:rPr>
          <w:rFonts w:ascii="Times New Roman" w:eastAsia="Calibri" w:hAnsi="Times New Roman" w:cs="Times New Roman"/>
          <w:sz w:val="24"/>
          <w:lang w:val="en-US"/>
        </w:rPr>
        <w:t>(</w:t>
      </w:r>
      <w:r w:rsidR="00AA2746" w:rsidRPr="002534E2">
        <w:rPr>
          <w:rFonts w:ascii="Times New Roman" w:hAnsi="Times New Roman" w:cs="Times New Roman"/>
          <w:sz w:val="24"/>
          <w:szCs w:val="24"/>
        </w:rPr>
        <w:t xml:space="preserve">Battin, T. J., </w:t>
      </w:r>
      <w:r w:rsidR="003A795F" w:rsidRPr="003A795F">
        <w:rPr>
          <w:rFonts w:ascii="Times New Roman" w:hAnsi="Times New Roman" w:cs="Times New Roman"/>
          <w:i/>
          <w:sz w:val="24"/>
          <w:szCs w:val="24"/>
        </w:rPr>
        <w:t>et al.,</w:t>
      </w:r>
      <w:r w:rsidR="003A795F">
        <w:rPr>
          <w:rFonts w:ascii="Times New Roman" w:hAnsi="Times New Roman" w:cs="Times New Roman"/>
          <w:sz w:val="24"/>
          <w:szCs w:val="24"/>
        </w:rPr>
        <w:t xml:space="preserve"> </w:t>
      </w:r>
      <w:r w:rsidR="00AA2746">
        <w:rPr>
          <w:rFonts w:ascii="Times New Roman" w:hAnsi="Times New Roman" w:cs="Times New Roman"/>
          <w:sz w:val="24"/>
          <w:szCs w:val="24"/>
        </w:rPr>
        <w:t>2009).</w:t>
      </w:r>
      <w:r w:rsidRPr="009A3335">
        <w:rPr>
          <w:rFonts w:ascii="Times New Roman" w:eastAsia="Calibri" w:hAnsi="Times New Roman" w:cs="Times New Roman"/>
          <w:sz w:val="24"/>
          <w:lang w:val="en-US"/>
        </w:rPr>
        <w:t xml:space="preserve"> </w:t>
      </w:r>
    </w:p>
    <w:p w14:paraId="633F920C" w14:textId="69A88843" w:rsidR="009A3335" w:rsidRPr="009A3335" w:rsidRDefault="009A3335" w:rsidP="009A333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9A3335">
        <w:rPr>
          <w:rFonts w:ascii="Times New Roman" w:eastAsia="Calibri" w:hAnsi="Times New Roman" w:cs="Times New Roman"/>
          <w:sz w:val="24"/>
          <w:lang w:val="en-US"/>
        </w:rPr>
        <w:t xml:space="preserve">Recentemente, avanços tecnológicos têm permitido o desenvolvimento de sensores ópticos e eletroquímicos que podem fornecer estimativas da DBO em tempo real, sem a necessidade de longos processos laboratoriais. Esses sensores utilizam correlações entre parâmetros medidos diretamente, como oxigênio dissolvido, carbono orgânico e turbidez, para estimar a DBO de forma indireta. Por exemplo, sensores baseados em fluorescência ou absorção de luz são capazes para detectar indiretamente a atividade microbiana relacionada à decomposição da matéria orgânica, oferecendo uma alternativa mais rápida e prática para medições </w:t>
      </w:r>
      <w:r w:rsidRPr="002C2F32">
        <w:rPr>
          <w:rFonts w:ascii="Times New Roman" w:eastAsia="Calibri" w:hAnsi="Times New Roman" w:cs="Times New Roman"/>
          <w:i/>
          <w:iCs/>
          <w:sz w:val="24"/>
          <w:lang w:val="en-US"/>
        </w:rPr>
        <w:t>in situ</w:t>
      </w:r>
      <w:r>
        <w:rPr>
          <w:rFonts w:ascii="Times New Roman" w:eastAsia="Calibri" w:hAnsi="Times New Roman" w:cs="Times New Roman"/>
          <w:sz w:val="24"/>
          <w:lang w:val="en-US"/>
        </w:rPr>
        <w:t xml:space="preserve"> (</w:t>
      </w:r>
      <w:r w:rsidRPr="009A3335">
        <w:rPr>
          <w:rFonts w:ascii="Times New Roman" w:eastAsia="Calibri" w:hAnsi="Times New Roman" w:cs="Times New Roman"/>
          <w:sz w:val="24"/>
          <w:lang w:val="en-US"/>
        </w:rPr>
        <w:t xml:space="preserve">Min, J., </w:t>
      </w:r>
      <w:r w:rsidRPr="003A795F">
        <w:rPr>
          <w:rFonts w:ascii="Times New Roman" w:eastAsia="Calibri" w:hAnsi="Times New Roman" w:cs="Times New Roman"/>
          <w:i/>
          <w:sz w:val="24"/>
          <w:lang w:val="en-US"/>
        </w:rPr>
        <w:t>et al</w:t>
      </w:r>
      <w:r w:rsidR="00A17E82">
        <w:rPr>
          <w:rFonts w:ascii="Times New Roman" w:eastAsia="Calibri" w:hAnsi="Times New Roman" w:cs="Times New Roman"/>
          <w:sz w:val="24"/>
          <w:lang w:val="en-US"/>
        </w:rPr>
        <w:t>,</w:t>
      </w:r>
      <w:r w:rsidR="003A795F">
        <w:rPr>
          <w:rFonts w:ascii="Times New Roman" w:eastAsia="Calibri" w:hAnsi="Times New Roman" w:cs="Times New Roman"/>
          <w:sz w:val="24"/>
          <w:lang w:val="en-US"/>
        </w:rPr>
        <w:t xml:space="preserve"> </w:t>
      </w:r>
      <w:r w:rsidR="00A17E82">
        <w:rPr>
          <w:rFonts w:ascii="Times New Roman" w:eastAsia="Calibri" w:hAnsi="Times New Roman" w:cs="Times New Roman"/>
          <w:sz w:val="24"/>
          <w:lang w:val="en-US"/>
        </w:rPr>
        <w:t xml:space="preserve">2021; </w:t>
      </w:r>
      <w:r w:rsidRPr="009A3335">
        <w:rPr>
          <w:rFonts w:ascii="Times New Roman" w:eastAsia="Calibri" w:hAnsi="Times New Roman" w:cs="Times New Roman"/>
          <w:sz w:val="24"/>
          <w:lang w:val="en-US"/>
        </w:rPr>
        <w:t xml:space="preserve">Yang, Y., </w:t>
      </w:r>
      <w:r w:rsidRPr="003A795F">
        <w:rPr>
          <w:rFonts w:ascii="Times New Roman" w:eastAsia="Calibri" w:hAnsi="Times New Roman" w:cs="Times New Roman"/>
          <w:i/>
          <w:sz w:val="24"/>
          <w:lang w:val="en-US"/>
        </w:rPr>
        <w:t>et al.</w:t>
      </w:r>
      <w:r w:rsidR="00A17E82" w:rsidRPr="003A795F">
        <w:rPr>
          <w:rFonts w:ascii="Times New Roman" w:eastAsia="Calibri" w:hAnsi="Times New Roman" w:cs="Times New Roman"/>
          <w:i/>
          <w:sz w:val="24"/>
          <w:lang w:val="en-US"/>
        </w:rPr>
        <w:t>,</w:t>
      </w:r>
      <w:r w:rsidR="00A17E82">
        <w:rPr>
          <w:rFonts w:ascii="Times New Roman" w:eastAsia="Calibri" w:hAnsi="Times New Roman" w:cs="Times New Roman"/>
          <w:sz w:val="24"/>
          <w:lang w:val="en-US"/>
        </w:rPr>
        <w:t xml:space="preserve"> 2020</w:t>
      </w:r>
      <w:r>
        <w:rPr>
          <w:rFonts w:ascii="Times New Roman" w:eastAsia="Calibri" w:hAnsi="Times New Roman" w:cs="Times New Roman"/>
          <w:sz w:val="24"/>
          <w:lang w:val="en-US"/>
        </w:rPr>
        <w:t>)</w:t>
      </w:r>
      <w:r w:rsidRPr="009A3335">
        <w:rPr>
          <w:rFonts w:ascii="Times New Roman" w:eastAsia="Calibri" w:hAnsi="Times New Roman" w:cs="Times New Roman"/>
          <w:sz w:val="24"/>
          <w:lang w:val="en-US"/>
        </w:rPr>
        <w:t>.</w:t>
      </w:r>
    </w:p>
    <w:p w14:paraId="7D11B8EA" w14:textId="5866E51C" w:rsidR="00291DE7" w:rsidRPr="007C6E74" w:rsidRDefault="006B236D" w:rsidP="007C6E74">
      <w:pPr>
        <w:pStyle w:val="PargrafodaLista"/>
        <w:tabs>
          <w:tab w:val="left" w:pos="396"/>
        </w:tabs>
        <w:spacing w:before="120"/>
        <w:ind w:left="395"/>
        <w:rPr>
          <w:rFonts w:ascii="Times New Roman" w:hAnsi="Times New Roman" w:cs="Times New Roman"/>
          <w:sz w:val="24"/>
        </w:rPr>
      </w:pPr>
      <w:r w:rsidRPr="007C6E74">
        <w:rPr>
          <w:rFonts w:ascii="Times New Roman" w:hAnsi="Times New Roman" w:cs="Times New Roman"/>
          <w:sz w:val="24"/>
        </w:rPr>
        <w:t xml:space="preserve">E.2 </w:t>
      </w:r>
      <w:r w:rsidR="007C6E74" w:rsidRPr="007C6E74">
        <w:rPr>
          <w:rFonts w:ascii="Times New Roman" w:hAnsi="Times New Roman" w:cs="Times New Roman"/>
          <w:sz w:val="24"/>
        </w:rPr>
        <w:t xml:space="preserve">POTENCIAL HIDROGENIÔNICO </w:t>
      </w:r>
      <w:r w:rsidRPr="007C6E74">
        <w:rPr>
          <w:rFonts w:ascii="Times New Roman" w:hAnsi="Times New Roman" w:cs="Times New Roman"/>
          <w:sz w:val="24"/>
        </w:rPr>
        <w:t>pH</w:t>
      </w:r>
    </w:p>
    <w:p w14:paraId="520A7E17" w14:textId="58FF33CE" w:rsidR="000A0593" w:rsidRDefault="00291DE7" w:rsidP="000A059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91DE7">
        <w:rPr>
          <w:rFonts w:ascii="Times New Roman" w:eastAsia="Calibri" w:hAnsi="Times New Roman" w:cs="Times New Roman"/>
          <w:sz w:val="24"/>
          <w:lang w:val="en-US"/>
        </w:rPr>
        <w:t xml:space="preserve">O pH é uma medida da acidez ou alcalinidade de uma solução aquosa e é representado em uma escala que varia de 0 a 14, </w:t>
      </w:r>
      <w:r w:rsidR="00AA2746">
        <w:rPr>
          <w:rFonts w:ascii="Times New Roman" w:eastAsia="Calibri" w:hAnsi="Times New Roman" w:cs="Times New Roman"/>
          <w:sz w:val="24"/>
          <w:lang w:val="en-US"/>
        </w:rPr>
        <w:t>onde (</w:t>
      </w:r>
      <w:r w:rsidR="00AA2746" w:rsidRPr="002534E2">
        <w:rPr>
          <w:rFonts w:ascii="Times New Roman" w:hAnsi="Times New Roman" w:cs="Times New Roman"/>
          <w:sz w:val="24"/>
          <w:szCs w:val="24"/>
        </w:rPr>
        <w:t xml:space="preserve">Battin, T. J., </w:t>
      </w:r>
      <w:r w:rsidR="003A795F" w:rsidRPr="00274E6D">
        <w:rPr>
          <w:rFonts w:ascii="Times New Roman" w:hAnsi="Times New Roman" w:cs="Times New Roman"/>
          <w:i/>
          <w:sz w:val="24"/>
          <w:szCs w:val="24"/>
        </w:rPr>
        <w:t>et al.,</w:t>
      </w:r>
      <w:r w:rsidR="00AA2746" w:rsidRPr="00274E6D">
        <w:rPr>
          <w:rFonts w:ascii="Times New Roman" w:hAnsi="Times New Roman" w:cs="Times New Roman"/>
          <w:sz w:val="24"/>
          <w:szCs w:val="24"/>
        </w:rPr>
        <w:t xml:space="preserve"> 2009).</w:t>
      </w:r>
      <w:r w:rsidR="000A0593" w:rsidRPr="00274E6D">
        <w:rPr>
          <w:rFonts w:ascii="Times New Roman" w:eastAsia="Calibri" w:hAnsi="Times New Roman" w:cs="Times New Roman"/>
          <w:sz w:val="24"/>
          <w:lang w:val="en-US"/>
        </w:rPr>
        <w:t xml:space="preserve"> </w:t>
      </w:r>
      <w:r w:rsidRPr="00274E6D">
        <w:rPr>
          <w:rFonts w:ascii="Times New Roman" w:eastAsia="Calibri" w:hAnsi="Times New Roman" w:cs="Times New Roman"/>
          <w:sz w:val="24"/>
          <w:lang w:val="en-US"/>
        </w:rPr>
        <w:t>Na água potável, o pH ideal geralmente está na faixa de 6,5 a 8,5, para garantir a segurança e aceitabilidade do consumo humano. Valores divergentes a esta faixa podem resultar na alteração do sabor, na corrosividade e efi</w:t>
      </w:r>
      <w:r w:rsidR="006D564C" w:rsidRPr="00274E6D">
        <w:rPr>
          <w:rFonts w:ascii="Times New Roman" w:eastAsia="Calibri" w:hAnsi="Times New Roman" w:cs="Times New Roman"/>
          <w:sz w:val="24"/>
          <w:lang w:val="en-US"/>
        </w:rPr>
        <w:t xml:space="preserve">cácia </w:t>
      </w:r>
      <w:r w:rsidRPr="00274E6D">
        <w:rPr>
          <w:rFonts w:ascii="Times New Roman" w:eastAsia="Calibri" w:hAnsi="Times New Roman" w:cs="Times New Roman"/>
          <w:sz w:val="24"/>
          <w:lang w:val="en-US"/>
        </w:rPr>
        <w:t>do tratamento da água</w:t>
      </w:r>
      <w:r w:rsidR="006D564C" w:rsidRPr="00274E6D">
        <w:rPr>
          <w:rFonts w:ascii="Times New Roman" w:eastAsia="Calibri" w:hAnsi="Times New Roman" w:cs="Times New Roman"/>
          <w:sz w:val="24"/>
          <w:lang w:val="en-US"/>
        </w:rPr>
        <w:t xml:space="preserve"> (cloração)</w:t>
      </w:r>
      <w:r w:rsidRPr="00274E6D">
        <w:rPr>
          <w:rFonts w:ascii="Times New Roman" w:eastAsia="Calibri" w:hAnsi="Times New Roman" w:cs="Times New Roman"/>
          <w:sz w:val="24"/>
          <w:lang w:val="en-US"/>
        </w:rPr>
        <w:t xml:space="preserve">, além de influenciar a disponibilidade de nutrientes e a sobrevivência de organismos </w:t>
      </w:r>
      <w:r w:rsidR="000A0593" w:rsidRPr="00274E6D">
        <w:rPr>
          <w:rFonts w:ascii="Times New Roman" w:eastAsia="Calibri" w:hAnsi="Times New Roman" w:cs="Times New Roman"/>
          <w:sz w:val="24"/>
          <w:lang w:val="en-US"/>
        </w:rPr>
        <w:t xml:space="preserve">aquáticos </w:t>
      </w:r>
      <w:r w:rsidR="004730C5" w:rsidRPr="00274E6D">
        <w:rPr>
          <w:rFonts w:ascii="Times New Roman" w:eastAsia="Calibri" w:hAnsi="Times New Roman" w:cs="Times New Roman"/>
          <w:sz w:val="24"/>
          <w:lang w:val="en-US"/>
        </w:rPr>
        <w:t>(</w:t>
      </w:r>
      <w:r w:rsidR="004730C5" w:rsidRPr="00274E6D">
        <w:rPr>
          <w:rFonts w:ascii="Times New Roman" w:hAnsi="Times New Roman" w:cs="Times New Roman"/>
          <w:sz w:val="24"/>
          <w:szCs w:val="24"/>
        </w:rPr>
        <w:t xml:space="preserve">Battin, T. J., </w:t>
      </w:r>
      <w:r w:rsidR="003A795F" w:rsidRPr="00274E6D">
        <w:rPr>
          <w:rFonts w:ascii="Times New Roman" w:hAnsi="Times New Roman" w:cs="Times New Roman"/>
          <w:i/>
          <w:sz w:val="24"/>
          <w:szCs w:val="24"/>
        </w:rPr>
        <w:t>et al.</w:t>
      </w:r>
      <w:r w:rsidR="004730C5" w:rsidRPr="00274E6D">
        <w:rPr>
          <w:rFonts w:ascii="Times New Roman" w:hAnsi="Times New Roman" w:cs="Times New Roman"/>
          <w:i/>
          <w:sz w:val="24"/>
          <w:szCs w:val="24"/>
        </w:rPr>
        <w:t>,</w:t>
      </w:r>
      <w:r w:rsidR="004730C5" w:rsidRPr="00274E6D">
        <w:rPr>
          <w:rFonts w:ascii="Times New Roman" w:hAnsi="Times New Roman" w:cs="Times New Roman"/>
          <w:sz w:val="24"/>
          <w:szCs w:val="24"/>
        </w:rPr>
        <w:t xml:space="preserve"> 2009).</w:t>
      </w:r>
      <w:r w:rsidR="004730C5" w:rsidRPr="00274E6D">
        <w:rPr>
          <w:rFonts w:ascii="Times New Roman" w:eastAsia="Calibri" w:hAnsi="Times New Roman" w:cs="Times New Roman"/>
          <w:sz w:val="24"/>
          <w:lang w:val="en-US"/>
        </w:rPr>
        <w:t xml:space="preserve"> </w:t>
      </w:r>
      <w:r w:rsidR="000A0593" w:rsidRPr="00274E6D">
        <w:rPr>
          <w:rFonts w:ascii="Times New Roman" w:eastAsia="Calibri" w:hAnsi="Times New Roman" w:cs="Times New Roman"/>
          <w:sz w:val="24"/>
          <w:lang w:val="en-US"/>
        </w:rPr>
        <w:t xml:space="preserve">Em sistemas onde há o monitoramento bem como o parâmetro levado em conta de referência do pH é de: pH </w:t>
      </w:r>
      <w:r w:rsidR="000A0593" w:rsidRPr="00291DE7">
        <w:rPr>
          <w:rFonts w:ascii="Times New Roman" w:eastAsia="Calibri" w:hAnsi="Times New Roman" w:cs="Times New Roman"/>
          <w:sz w:val="24"/>
          <w:lang w:val="en-US"/>
        </w:rPr>
        <w:t>&lt;</w:t>
      </w:r>
      <w:r w:rsidR="000A0593">
        <w:rPr>
          <w:rFonts w:ascii="Times New Roman" w:eastAsia="Calibri" w:hAnsi="Times New Roman" w:cs="Times New Roman"/>
          <w:sz w:val="24"/>
          <w:lang w:val="en-US"/>
        </w:rPr>
        <w:t xml:space="preserve"> (menor) que</w:t>
      </w:r>
      <w:r w:rsidR="000A0593" w:rsidRPr="00291DE7">
        <w:rPr>
          <w:rFonts w:ascii="Times New Roman" w:eastAsia="Calibri" w:hAnsi="Times New Roman" w:cs="Times New Roman"/>
          <w:sz w:val="24"/>
          <w:lang w:val="en-US"/>
        </w:rPr>
        <w:t xml:space="preserve"> 7 indica acidez</w:t>
      </w:r>
      <w:r w:rsidR="000A0593">
        <w:rPr>
          <w:rFonts w:ascii="Times New Roman" w:eastAsia="Calibri" w:hAnsi="Times New Roman" w:cs="Times New Roman"/>
          <w:sz w:val="24"/>
          <w:lang w:val="en-US"/>
        </w:rPr>
        <w:t xml:space="preserve"> na água</w:t>
      </w:r>
      <w:r w:rsidR="000A0593" w:rsidRPr="00291DE7">
        <w:rPr>
          <w:rFonts w:ascii="Times New Roman" w:eastAsia="Calibri" w:hAnsi="Times New Roman" w:cs="Times New Roman"/>
          <w:sz w:val="24"/>
          <w:lang w:val="en-US"/>
        </w:rPr>
        <w:t xml:space="preserve">; pH = </w:t>
      </w:r>
      <w:r w:rsidR="000A0593">
        <w:rPr>
          <w:rFonts w:ascii="Times New Roman" w:eastAsia="Calibri" w:hAnsi="Times New Roman" w:cs="Times New Roman"/>
          <w:sz w:val="24"/>
          <w:lang w:val="en-US"/>
        </w:rPr>
        <w:t xml:space="preserve">(igual) </w:t>
      </w:r>
      <w:r w:rsidR="000A0593" w:rsidRPr="00291DE7">
        <w:rPr>
          <w:rFonts w:ascii="Times New Roman" w:eastAsia="Calibri" w:hAnsi="Times New Roman" w:cs="Times New Roman"/>
          <w:sz w:val="24"/>
          <w:lang w:val="en-US"/>
        </w:rPr>
        <w:t xml:space="preserve">7, </w:t>
      </w:r>
      <w:r w:rsidR="000A0593">
        <w:rPr>
          <w:rFonts w:ascii="Times New Roman" w:eastAsia="Calibri" w:hAnsi="Times New Roman" w:cs="Times New Roman"/>
          <w:sz w:val="24"/>
          <w:lang w:val="en-US"/>
        </w:rPr>
        <w:t xml:space="preserve">indica </w:t>
      </w:r>
      <w:r w:rsidR="000A0593" w:rsidRPr="00291DE7">
        <w:rPr>
          <w:rFonts w:ascii="Times New Roman" w:eastAsia="Calibri" w:hAnsi="Times New Roman" w:cs="Times New Roman"/>
          <w:sz w:val="24"/>
          <w:lang w:val="en-US"/>
        </w:rPr>
        <w:t xml:space="preserve">neutralidade </w:t>
      </w:r>
      <w:r w:rsidR="000A0593">
        <w:rPr>
          <w:rFonts w:ascii="Times New Roman" w:eastAsia="Calibri" w:hAnsi="Times New Roman" w:cs="Times New Roman"/>
          <w:sz w:val="24"/>
          <w:lang w:val="en-US"/>
        </w:rPr>
        <w:t xml:space="preserve">na água </w:t>
      </w:r>
      <w:r w:rsidR="000A0593" w:rsidRPr="00291DE7">
        <w:rPr>
          <w:rFonts w:ascii="Times New Roman" w:eastAsia="Calibri" w:hAnsi="Times New Roman" w:cs="Times New Roman"/>
          <w:sz w:val="24"/>
          <w:lang w:val="en-US"/>
        </w:rPr>
        <w:t>e pH &gt;</w:t>
      </w:r>
      <w:r w:rsidR="007C6E74">
        <w:rPr>
          <w:rFonts w:ascii="Times New Roman" w:eastAsia="Calibri" w:hAnsi="Times New Roman" w:cs="Times New Roman"/>
          <w:sz w:val="24"/>
          <w:lang w:val="en-US"/>
        </w:rPr>
        <w:t xml:space="preserve"> </w:t>
      </w:r>
      <w:r w:rsidR="000A0593">
        <w:rPr>
          <w:rFonts w:ascii="Times New Roman" w:eastAsia="Calibri" w:hAnsi="Times New Roman" w:cs="Times New Roman"/>
          <w:sz w:val="24"/>
          <w:lang w:val="en-US"/>
        </w:rPr>
        <w:t>(maior)</w:t>
      </w:r>
      <w:r w:rsidR="000A0593" w:rsidRPr="00291DE7">
        <w:rPr>
          <w:rFonts w:ascii="Times New Roman" w:eastAsia="Calibri" w:hAnsi="Times New Roman" w:cs="Times New Roman"/>
          <w:sz w:val="24"/>
          <w:lang w:val="en-US"/>
        </w:rPr>
        <w:t xml:space="preserve"> </w:t>
      </w:r>
      <w:r w:rsidR="007C6E74">
        <w:rPr>
          <w:rFonts w:ascii="Times New Roman" w:eastAsia="Calibri" w:hAnsi="Times New Roman" w:cs="Times New Roman"/>
          <w:sz w:val="24"/>
          <w:lang w:val="en-US"/>
        </w:rPr>
        <w:t>7 alcalinidade na água</w:t>
      </w:r>
      <w:r w:rsidR="000A0593" w:rsidRPr="00291DE7">
        <w:rPr>
          <w:rFonts w:ascii="Times New Roman" w:eastAsia="Calibri" w:hAnsi="Times New Roman" w:cs="Times New Roman"/>
          <w:sz w:val="24"/>
          <w:lang w:val="en-US"/>
        </w:rPr>
        <w:t>.</w:t>
      </w:r>
    </w:p>
    <w:p w14:paraId="37CE3066" w14:textId="2F4AB6B7" w:rsidR="007C6E74" w:rsidRPr="007C6E74" w:rsidRDefault="007C6E74" w:rsidP="007C6E74">
      <w:pPr>
        <w:pStyle w:val="PargrafodaLista"/>
        <w:tabs>
          <w:tab w:val="left" w:pos="396"/>
        </w:tabs>
        <w:spacing w:before="120"/>
        <w:ind w:left="395"/>
        <w:rPr>
          <w:rFonts w:ascii="Times New Roman" w:hAnsi="Times New Roman" w:cs="Times New Roman"/>
          <w:sz w:val="24"/>
        </w:rPr>
      </w:pPr>
      <w:r w:rsidRPr="007C6E74">
        <w:rPr>
          <w:rFonts w:ascii="Times New Roman" w:hAnsi="Times New Roman" w:cs="Times New Roman"/>
          <w:sz w:val="24"/>
        </w:rPr>
        <w:t>E.3</w:t>
      </w:r>
      <w:r w:rsidR="00602E5F" w:rsidRPr="007C6E74">
        <w:rPr>
          <w:rFonts w:ascii="Times New Roman" w:hAnsi="Times New Roman" w:cs="Times New Roman"/>
          <w:sz w:val="24"/>
        </w:rPr>
        <w:t xml:space="preserve"> COLIFORMES</w:t>
      </w:r>
    </w:p>
    <w:p w14:paraId="32A65925" w14:textId="52D99DA4" w:rsidR="00291DE7" w:rsidRDefault="007C6E74" w:rsidP="004730C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7C6E74">
        <w:rPr>
          <w:rFonts w:ascii="Times New Roman" w:eastAsia="Calibri" w:hAnsi="Times New Roman" w:cs="Times New Roman"/>
          <w:sz w:val="24"/>
          <w:lang w:val="en-US"/>
        </w:rPr>
        <w:t xml:space="preserve">De acordo com a Portaria GM/MS 888/2021, coliformes são um grupo de bactérias utilizadas como indicadores de contaminação fecal na água. Sua presença pode indicar riscos de contaminação recente por patógenos de origem fecal, como vírus, protozoários e bactérias patogênicas. Tradicionalmente, a detecção de coliformes é realizada por meio de técnicas de cultura microbiológica em laboratório, que envolvem a incubação de amostras de água em meio de cultura seletivo e posterior análise para determinar a presença e a </w:t>
      </w:r>
      <w:r w:rsidRPr="004730C5">
        <w:rPr>
          <w:rFonts w:ascii="Times New Roman" w:eastAsia="Calibri" w:hAnsi="Times New Roman" w:cs="Times New Roman"/>
          <w:sz w:val="24"/>
          <w:lang w:val="en-US"/>
        </w:rPr>
        <w:t>quantidade</w:t>
      </w:r>
      <w:r w:rsidR="004730C5">
        <w:rPr>
          <w:rFonts w:ascii="Times New Roman" w:eastAsia="Calibri" w:hAnsi="Times New Roman" w:cs="Times New Roman"/>
          <w:sz w:val="24"/>
          <w:lang w:val="en-US"/>
        </w:rPr>
        <w:t xml:space="preserve"> (</w:t>
      </w:r>
      <w:r w:rsidR="004730C5" w:rsidRPr="002534E2">
        <w:rPr>
          <w:rFonts w:ascii="Times New Roman" w:hAnsi="Times New Roman" w:cs="Times New Roman"/>
          <w:sz w:val="24"/>
          <w:szCs w:val="24"/>
        </w:rPr>
        <w:t xml:space="preserve">Battin, T. J., </w:t>
      </w:r>
      <w:r w:rsidR="003A795F" w:rsidRPr="003A795F">
        <w:rPr>
          <w:rFonts w:ascii="Times New Roman" w:hAnsi="Times New Roman" w:cs="Times New Roman"/>
          <w:i/>
          <w:sz w:val="24"/>
          <w:szCs w:val="24"/>
        </w:rPr>
        <w:t>et al.</w:t>
      </w:r>
      <w:r w:rsidR="004730C5" w:rsidRPr="003A795F">
        <w:rPr>
          <w:rFonts w:ascii="Times New Roman" w:hAnsi="Times New Roman" w:cs="Times New Roman"/>
          <w:i/>
          <w:sz w:val="24"/>
          <w:szCs w:val="24"/>
        </w:rPr>
        <w:t xml:space="preserve">, </w:t>
      </w:r>
      <w:r w:rsidR="004730C5">
        <w:rPr>
          <w:rFonts w:ascii="Times New Roman" w:hAnsi="Times New Roman" w:cs="Times New Roman"/>
          <w:sz w:val="24"/>
          <w:szCs w:val="24"/>
        </w:rPr>
        <w:t>2009).</w:t>
      </w:r>
    </w:p>
    <w:p w14:paraId="264411CC" w14:textId="77777777" w:rsidR="00753F4F" w:rsidRPr="00753F4F" w:rsidRDefault="00753F4F" w:rsidP="00753F4F">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753F4F">
        <w:rPr>
          <w:rFonts w:ascii="Times New Roman" w:eastAsia="Calibri" w:hAnsi="Times New Roman" w:cs="Times New Roman"/>
          <w:sz w:val="24"/>
          <w:lang w:val="en-US"/>
        </w:rPr>
        <w:lastRenderedPageBreak/>
        <w:t xml:space="preserve">No entanto, avanços tecnológicos têm permitido a introdução de sensores baseados em biotecnologia, microfluídica e espectroscopia, capazes de detectar coliformes em tempo real ou com menor tempo de resposta em relação aos métodos convencionais. Esses sensores utilizam, por exemplo, bioreceptores específicos (como anticorpos ou DNA/RNA) para identificar a presença de coliformes ou outros microrganismos indicadores de contaminação fecal. Alguns dispositivos integram técnicas de fluorescência para medir a atividade metabólica ou a presença de biomarcadores associados a coliformes. </w:t>
      </w:r>
    </w:p>
    <w:p w14:paraId="662A3DB7" w14:textId="62964452" w:rsidR="00291DE7" w:rsidRPr="001B5132" w:rsidRDefault="00753F4F" w:rsidP="001B5132">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753F4F">
        <w:rPr>
          <w:rFonts w:ascii="Times New Roman" w:eastAsia="Calibri" w:hAnsi="Times New Roman" w:cs="Times New Roman"/>
          <w:sz w:val="24"/>
          <w:lang w:val="en-US"/>
        </w:rPr>
        <w:t>Esses sensores apresentam vantagens como maior rapidez na obtenção de resultados e possibilidade de monit</w:t>
      </w:r>
      <w:r w:rsidR="00F1372A">
        <w:rPr>
          <w:rFonts w:ascii="Times New Roman" w:eastAsia="Calibri" w:hAnsi="Times New Roman" w:cs="Times New Roman"/>
          <w:sz w:val="24"/>
          <w:lang w:val="en-US"/>
        </w:rPr>
        <w:t xml:space="preserve">oramento </w:t>
      </w:r>
      <w:r w:rsidR="00F1372A" w:rsidRPr="00AD2CD5">
        <w:rPr>
          <w:rFonts w:ascii="Times New Roman" w:eastAsia="Calibri" w:hAnsi="Times New Roman" w:cs="Times New Roman"/>
          <w:i/>
          <w:iCs/>
          <w:sz w:val="24"/>
          <w:lang w:val="en-US"/>
        </w:rPr>
        <w:t>in situ</w:t>
      </w:r>
      <w:r w:rsidR="00F1372A">
        <w:rPr>
          <w:rFonts w:ascii="Times New Roman" w:eastAsia="Calibri" w:hAnsi="Times New Roman" w:cs="Times New Roman"/>
          <w:sz w:val="24"/>
          <w:lang w:val="en-US"/>
        </w:rPr>
        <w:t>.  Mas</w:t>
      </w:r>
      <w:r w:rsidRPr="00753F4F">
        <w:rPr>
          <w:rFonts w:ascii="Times New Roman" w:eastAsia="Calibri" w:hAnsi="Times New Roman" w:cs="Times New Roman"/>
          <w:sz w:val="24"/>
          <w:lang w:val="en-US"/>
        </w:rPr>
        <w:t xml:space="preserve">, desafios ainda persistem, especialmente em relação à sensibilidade, seletividade e precisão em águas com alta complexidade química ou interferências, como observado em ambientes altamente biodiversos, como o estuário do Rio </w:t>
      </w:r>
      <w:r w:rsidR="003A795F">
        <w:rPr>
          <w:rFonts w:ascii="Times New Roman" w:eastAsia="Calibri" w:hAnsi="Times New Roman" w:cs="Times New Roman"/>
          <w:sz w:val="24"/>
          <w:lang w:val="en-US"/>
        </w:rPr>
        <w:t>Amazonas (Souza</w:t>
      </w:r>
      <w:r w:rsidR="008A5843">
        <w:rPr>
          <w:rFonts w:ascii="Times New Roman" w:eastAsia="Calibri" w:hAnsi="Times New Roman" w:cs="Times New Roman"/>
          <w:sz w:val="24"/>
          <w:lang w:val="en-US"/>
        </w:rPr>
        <w:t>,</w:t>
      </w:r>
      <w:r w:rsidR="002C684B">
        <w:rPr>
          <w:rFonts w:ascii="Times New Roman" w:eastAsia="Calibri" w:hAnsi="Times New Roman" w:cs="Times New Roman"/>
          <w:sz w:val="24"/>
          <w:lang w:val="en-US"/>
        </w:rPr>
        <w:t xml:space="preserve"> </w:t>
      </w:r>
      <w:r w:rsidR="002C684B" w:rsidRPr="003A795F">
        <w:rPr>
          <w:rFonts w:ascii="Times New Roman" w:eastAsia="Calibri" w:hAnsi="Times New Roman" w:cs="Times New Roman"/>
          <w:i/>
          <w:sz w:val="24"/>
          <w:lang w:val="en-US"/>
        </w:rPr>
        <w:t>et al</w:t>
      </w:r>
      <w:r w:rsidR="008A5843" w:rsidRPr="003A795F">
        <w:rPr>
          <w:rFonts w:ascii="Times New Roman" w:eastAsia="Calibri" w:hAnsi="Times New Roman" w:cs="Times New Roman"/>
          <w:i/>
          <w:sz w:val="24"/>
          <w:lang w:val="en-US"/>
        </w:rPr>
        <w:t>.</w:t>
      </w:r>
      <w:r w:rsidR="002C684B" w:rsidRPr="003A795F">
        <w:rPr>
          <w:rFonts w:ascii="Times New Roman" w:eastAsia="Calibri" w:hAnsi="Times New Roman" w:cs="Times New Roman"/>
          <w:i/>
          <w:sz w:val="24"/>
          <w:lang w:val="en-US"/>
        </w:rPr>
        <w:t>,</w:t>
      </w:r>
      <w:r w:rsidR="002C684B">
        <w:rPr>
          <w:rFonts w:ascii="Times New Roman" w:eastAsia="Calibri" w:hAnsi="Times New Roman" w:cs="Times New Roman"/>
          <w:sz w:val="24"/>
          <w:lang w:val="en-US"/>
        </w:rPr>
        <w:t xml:space="preserve"> 2021).</w:t>
      </w:r>
    </w:p>
    <w:p w14:paraId="48BE10E9" w14:textId="5E45D521" w:rsidR="001B5132" w:rsidRPr="001B5132" w:rsidRDefault="001B5132" w:rsidP="001B5132">
      <w:pPr>
        <w:pStyle w:val="PargrafodaLista"/>
        <w:tabs>
          <w:tab w:val="left" w:pos="396"/>
        </w:tabs>
        <w:spacing w:before="120"/>
        <w:ind w:left="395"/>
        <w:rPr>
          <w:rFonts w:ascii="Times New Roman" w:hAnsi="Times New Roman" w:cs="Times New Roman"/>
          <w:sz w:val="24"/>
        </w:rPr>
      </w:pPr>
      <w:r w:rsidRPr="001B5132">
        <w:rPr>
          <w:rFonts w:ascii="Times New Roman" w:hAnsi="Times New Roman" w:cs="Times New Roman"/>
          <w:sz w:val="24"/>
        </w:rPr>
        <w:t xml:space="preserve">E.4 </w:t>
      </w:r>
      <w:r w:rsidR="00F1372A">
        <w:rPr>
          <w:rFonts w:ascii="Times New Roman" w:hAnsi="Times New Roman" w:cs="Times New Roman"/>
          <w:sz w:val="24"/>
        </w:rPr>
        <w:t>CLOROFILA-a</w:t>
      </w:r>
    </w:p>
    <w:p w14:paraId="3E9B863F" w14:textId="68903913" w:rsidR="001B5132" w:rsidRPr="001B5132" w:rsidRDefault="001B5132" w:rsidP="001B5132">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1B5132">
        <w:rPr>
          <w:rFonts w:ascii="Times New Roman" w:eastAsia="Calibri" w:hAnsi="Times New Roman" w:cs="Times New Roman"/>
          <w:sz w:val="24"/>
          <w:lang w:val="en-US"/>
        </w:rPr>
        <w:t>A clorofila-a é um pigmento encontrado em plantas, algas e cianobactérias, desempenhando um papel crucial na fotossíntese, ao permitir a conversão de en</w:t>
      </w:r>
      <w:r w:rsidR="00155F1C">
        <w:rPr>
          <w:rFonts w:ascii="Times New Roman" w:eastAsia="Calibri" w:hAnsi="Times New Roman" w:cs="Times New Roman"/>
          <w:sz w:val="24"/>
          <w:lang w:val="en-US"/>
        </w:rPr>
        <w:t>ergia solar em energia química (</w:t>
      </w:r>
      <w:r w:rsidRPr="001B5132">
        <w:rPr>
          <w:rFonts w:ascii="Times New Roman" w:eastAsia="Calibri" w:hAnsi="Times New Roman" w:cs="Times New Roman"/>
          <w:sz w:val="24"/>
          <w:lang w:val="en-US"/>
        </w:rPr>
        <w:t xml:space="preserve">Cunha, E. D. S., </w:t>
      </w:r>
      <w:r w:rsidRPr="003A795F">
        <w:rPr>
          <w:rFonts w:ascii="Times New Roman" w:eastAsia="Calibri" w:hAnsi="Times New Roman" w:cs="Times New Roman"/>
          <w:i/>
          <w:sz w:val="24"/>
          <w:lang w:val="en-US"/>
        </w:rPr>
        <w:t>et al</w:t>
      </w:r>
      <w:r w:rsidR="003A795F">
        <w:rPr>
          <w:rFonts w:ascii="Times New Roman" w:eastAsia="Calibri" w:hAnsi="Times New Roman" w:cs="Times New Roman"/>
          <w:i/>
          <w:sz w:val="24"/>
          <w:lang w:val="en-US"/>
        </w:rPr>
        <w:t>.</w:t>
      </w:r>
      <w:r w:rsidR="008A5843" w:rsidRPr="003A795F">
        <w:rPr>
          <w:rFonts w:ascii="Times New Roman" w:eastAsia="Calibri" w:hAnsi="Times New Roman" w:cs="Times New Roman"/>
          <w:i/>
          <w:sz w:val="24"/>
          <w:lang w:val="en-US"/>
        </w:rPr>
        <w:t>,</w:t>
      </w:r>
      <w:r w:rsidR="008A5843">
        <w:rPr>
          <w:rFonts w:ascii="Times New Roman" w:eastAsia="Calibri" w:hAnsi="Times New Roman" w:cs="Times New Roman"/>
          <w:sz w:val="24"/>
          <w:lang w:val="en-US"/>
        </w:rPr>
        <w:t xml:space="preserve"> 2019</w:t>
      </w:r>
      <w:r w:rsidRPr="001B5132">
        <w:rPr>
          <w:rFonts w:ascii="Times New Roman" w:eastAsia="Calibri" w:hAnsi="Times New Roman" w:cs="Times New Roman"/>
          <w:sz w:val="24"/>
          <w:lang w:val="en-US"/>
        </w:rPr>
        <w:t>; Silveira Junio</w:t>
      </w:r>
      <w:r w:rsidR="008A5843">
        <w:rPr>
          <w:rFonts w:ascii="Times New Roman" w:eastAsia="Calibri" w:hAnsi="Times New Roman" w:cs="Times New Roman"/>
          <w:sz w:val="24"/>
          <w:lang w:val="en-US"/>
        </w:rPr>
        <w:t xml:space="preserve">r, A. M., </w:t>
      </w:r>
      <w:r w:rsidR="00A43620" w:rsidRPr="003A795F">
        <w:rPr>
          <w:rFonts w:ascii="Times New Roman" w:eastAsia="Calibri" w:hAnsi="Times New Roman" w:cs="Times New Roman"/>
          <w:i/>
          <w:sz w:val="24"/>
          <w:lang w:val="en-US"/>
        </w:rPr>
        <w:t>et al.,</w:t>
      </w:r>
      <w:r w:rsidR="00A43620">
        <w:rPr>
          <w:rFonts w:ascii="Times New Roman" w:eastAsia="Calibri" w:hAnsi="Times New Roman" w:cs="Times New Roman"/>
          <w:sz w:val="24"/>
          <w:lang w:val="en-US"/>
        </w:rPr>
        <w:t xml:space="preserve"> 2019)</w:t>
      </w:r>
      <w:r w:rsidRPr="001B5132">
        <w:rPr>
          <w:rFonts w:ascii="Times New Roman" w:eastAsia="Calibri" w:hAnsi="Times New Roman" w:cs="Times New Roman"/>
          <w:sz w:val="24"/>
          <w:lang w:val="en-US"/>
        </w:rPr>
        <w:t xml:space="preserve">. Sua medição em corpos d'água é uma prática amplamente utilizada para avaliar a quantidade de biomassa fitoplanctônica, servindo como um indicador de produtividade primária em ecossistemas aquáticos e até de estimativas de proliferação de algas. Essa estimativa é útil quando </w:t>
      </w:r>
      <w:r w:rsidRPr="00274E6D">
        <w:rPr>
          <w:rFonts w:ascii="Times New Roman" w:eastAsia="Calibri" w:hAnsi="Times New Roman" w:cs="Times New Roman"/>
          <w:sz w:val="24"/>
          <w:lang w:val="en-US"/>
        </w:rPr>
        <w:t xml:space="preserve">ocorre </w:t>
      </w:r>
      <w:r w:rsidR="00D72D51" w:rsidRPr="00274E6D">
        <w:rPr>
          <w:rFonts w:ascii="Times New Roman" w:eastAsia="Calibri" w:hAnsi="Times New Roman" w:cs="Times New Roman"/>
          <w:sz w:val="24"/>
          <w:lang w:val="en-US"/>
        </w:rPr>
        <w:t xml:space="preserve">o conhecido bloom </w:t>
      </w:r>
      <w:r w:rsidRPr="00274E6D">
        <w:rPr>
          <w:rFonts w:ascii="Times New Roman" w:eastAsia="Calibri" w:hAnsi="Times New Roman" w:cs="Times New Roman"/>
          <w:sz w:val="24"/>
          <w:lang w:val="en-US"/>
        </w:rPr>
        <w:t xml:space="preserve">de </w:t>
      </w:r>
      <w:r w:rsidRPr="001B5132">
        <w:rPr>
          <w:rFonts w:ascii="Times New Roman" w:eastAsia="Calibri" w:hAnsi="Times New Roman" w:cs="Times New Roman"/>
          <w:sz w:val="24"/>
          <w:lang w:val="en-US"/>
        </w:rPr>
        <w:t xml:space="preserve">algas que pode comprometer a saúde do ecossistema aquático, acarretando impactos como eutrofização, anoxia e degradação da qualidade da água (bloom de </w:t>
      </w:r>
      <w:r w:rsidRPr="00263801">
        <w:rPr>
          <w:rFonts w:ascii="Times New Roman" w:eastAsia="Calibri" w:hAnsi="Times New Roman" w:cs="Times New Roman"/>
          <w:sz w:val="24"/>
          <w:lang w:val="en-US"/>
        </w:rPr>
        <w:t>algas</w:t>
      </w:r>
      <w:r w:rsidR="00263801" w:rsidRPr="00263801">
        <w:rPr>
          <w:rFonts w:ascii="Times New Roman" w:eastAsia="Calibri" w:hAnsi="Times New Roman" w:cs="Times New Roman"/>
          <w:sz w:val="24"/>
          <w:lang w:val="en-US"/>
        </w:rPr>
        <w:t>) (</w:t>
      </w:r>
      <w:r w:rsidRPr="00263801">
        <w:rPr>
          <w:rFonts w:ascii="Times New Roman" w:eastAsia="Calibri" w:hAnsi="Times New Roman" w:cs="Times New Roman"/>
          <w:sz w:val="24"/>
          <w:lang w:val="en-US"/>
        </w:rPr>
        <w:t>Cunha, E</w:t>
      </w:r>
      <w:r w:rsidR="00263801" w:rsidRPr="00263801">
        <w:rPr>
          <w:rFonts w:ascii="Times New Roman" w:eastAsia="Calibri" w:hAnsi="Times New Roman" w:cs="Times New Roman"/>
          <w:sz w:val="24"/>
          <w:lang w:val="en-US"/>
        </w:rPr>
        <w:t xml:space="preserve">. D. S., </w:t>
      </w:r>
      <w:r w:rsidR="00263801" w:rsidRPr="003A795F">
        <w:rPr>
          <w:rFonts w:ascii="Times New Roman" w:eastAsia="Calibri" w:hAnsi="Times New Roman" w:cs="Times New Roman"/>
          <w:i/>
          <w:sz w:val="24"/>
          <w:lang w:val="en-US"/>
        </w:rPr>
        <w:t>et al</w:t>
      </w:r>
      <w:r w:rsidR="008A5843" w:rsidRPr="003A795F">
        <w:rPr>
          <w:rFonts w:ascii="Times New Roman" w:eastAsia="Calibri" w:hAnsi="Times New Roman" w:cs="Times New Roman"/>
          <w:i/>
          <w:sz w:val="24"/>
          <w:lang w:val="en-US"/>
        </w:rPr>
        <w:t>.</w:t>
      </w:r>
      <w:r w:rsidR="00263801" w:rsidRPr="003A795F">
        <w:rPr>
          <w:rFonts w:ascii="Times New Roman" w:eastAsia="Calibri" w:hAnsi="Times New Roman" w:cs="Times New Roman"/>
          <w:i/>
          <w:sz w:val="24"/>
          <w:lang w:val="en-US"/>
        </w:rPr>
        <w:t>,</w:t>
      </w:r>
      <w:r w:rsidR="00263801" w:rsidRPr="00263801">
        <w:rPr>
          <w:rFonts w:ascii="Times New Roman" w:eastAsia="Calibri" w:hAnsi="Times New Roman" w:cs="Times New Roman"/>
          <w:sz w:val="24"/>
          <w:lang w:val="en-US"/>
        </w:rPr>
        <w:t xml:space="preserve"> 2019</w:t>
      </w:r>
      <w:r w:rsidRPr="00263801">
        <w:rPr>
          <w:rFonts w:ascii="Times New Roman" w:eastAsia="Calibri" w:hAnsi="Times New Roman" w:cs="Times New Roman"/>
          <w:sz w:val="24"/>
          <w:lang w:val="en-US"/>
        </w:rPr>
        <w:t>).</w:t>
      </w:r>
    </w:p>
    <w:p w14:paraId="6F7A034A" w14:textId="1FFE3B33" w:rsidR="001B5132" w:rsidRPr="001B5132" w:rsidRDefault="001B5132" w:rsidP="001B5132">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1B5132">
        <w:rPr>
          <w:rFonts w:ascii="Times New Roman" w:eastAsia="Calibri" w:hAnsi="Times New Roman" w:cs="Times New Roman"/>
          <w:sz w:val="24"/>
          <w:lang w:val="en-US"/>
        </w:rPr>
        <w:t xml:space="preserve">No contexto da tecnologia de sensores, os avanços em biossensores para detecção de clorofila-a têm oferecido métodos mais rápidos e confiáveis, permitindo o monitoramento contínuo em tempo real, reduzindo a necessidade de análises laboratoriais demoradas. Estes dispositivos, baseados em princípios ópticos e eletroquímicos, proporcionam maior precisão na detecção de alterações na biomassa fitoplanctônica </w:t>
      </w:r>
      <w:r w:rsidR="0028038C">
        <w:rPr>
          <w:rFonts w:ascii="Times New Roman" w:eastAsia="Calibri" w:hAnsi="Times New Roman" w:cs="Times New Roman"/>
          <w:sz w:val="24"/>
          <w:lang w:val="en-US"/>
        </w:rPr>
        <w:t>(</w:t>
      </w:r>
      <w:r w:rsidRPr="0028038C">
        <w:rPr>
          <w:rFonts w:ascii="Times New Roman" w:eastAsia="Calibri" w:hAnsi="Times New Roman" w:cs="Times New Roman"/>
          <w:sz w:val="24"/>
          <w:lang w:val="en-US"/>
        </w:rPr>
        <w:t>Silva, G. C. X</w:t>
      </w:r>
      <w:r w:rsidR="0028038C">
        <w:rPr>
          <w:rFonts w:ascii="Times New Roman" w:eastAsia="Calibri" w:hAnsi="Times New Roman" w:cs="Times New Roman"/>
          <w:sz w:val="24"/>
          <w:lang w:val="en-US"/>
        </w:rPr>
        <w:t xml:space="preserve">., </w:t>
      </w:r>
      <w:r w:rsidR="0028038C" w:rsidRPr="003A795F">
        <w:rPr>
          <w:rFonts w:ascii="Times New Roman" w:eastAsia="Calibri" w:hAnsi="Times New Roman" w:cs="Times New Roman"/>
          <w:i/>
          <w:sz w:val="24"/>
          <w:lang w:val="en-US"/>
        </w:rPr>
        <w:t>et al,</w:t>
      </w:r>
      <w:r w:rsidR="0028038C">
        <w:rPr>
          <w:rFonts w:ascii="Times New Roman" w:eastAsia="Calibri" w:hAnsi="Times New Roman" w:cs="Times New Roman"/>
          <w:sz w:val="24"/>
          <w:lang w:val="en-US"/>
        </w:rPr>
        <w:t xml:space="preserve"> 2020; </w:t>
      </w:r>
      <w:r w:rsidR="00263801" w:rsidRPr="00155F1C">
        <w:rPr>
          <w:rFonts w:ascii="Times New Roman" w:eastAsia="Calibri" w:hAnsi="Times New Roman" w:cs="Times New Roman"/>
          <w:sz w:val="24"/>
          <w:lang w:val="en-US"/>
        </w:rPr>
        <w:t xml:space="preserve">Cunha, E. D. S., </w:t>
      </w:r>
      <w:r w:rsidR="00263801" w:rsidRPr="003A795F">
        <w:rPr>
          <w:rFonts w:ascii="Times New Roman" w:eastAsia="Calibri" w:hAnsi="Times New Roman" w:cs="Times New Roman"/>
          <w:i/>
          <w:sz w:val="24"/>
          <w:lang w:val="en-US"/>
        </w:rPr>
        <w:t>et al</w:t>
      </w:r>
      <w:r w:rsidR="008A5843" w:rsidRPr="003A795F">
        <w:rPr>
          <w:rFonts w:ascii="Times New Roman" w:eastAsia="Calibri" w:hAnsi="Times New Roman" w:cs="Times New Roman"/>
          <w:i/>
          <w:sz w:val="24"/>
          <w:lang w:val="en-US"/>
        </w:rPr>
        <w:t>.</w:t>
      </w:r>
      <w:r w:rsidR="00263801" w:rsidRPr="003A795F">
        <w:rPr>
          <w:rFonts w:ascii="Times New Roman" w:eastAsia="Calibri" w:hAnsi="Times New Roman" w:cs="Times New Roman"/>
          <w:i/>
          <w:sz w:val="24"/>
          <w:lang w:val="en-US"/>
        </w:rPr>
        <w:t>,</w:t>
      </w:r>
      <w:r w:rsidR="008A5843">
        <w:rPr>
          <w:rFonts w:ascii="Times New Roman" w:eastAsia="Calibri" w:hAnsi="Times New Roman" w:cs="Times New Roman"/>
          <w:sz w:val="24"/>
          <w:lang w:val="en-US"/>
        </w:rPr>
        <w:t xml:space="preserve"> 2019</w:t>
      </w:r>
      <w:r w:rsidR="00263801">
        <w:rPr>
          <w:rFonts w:ascii="Times New Roman" w:eastAsia="Calibri" w:hAnsi="Times New Roman" w:cs="Times New Roman"/>
          <w:sz w:val="24"/>
          <w:lang w:val="en-US"/>
        </w:rPr>
        <w:t>)</w:t>
      </w:r>
      <w:r w:rsidR="008A5843">
        <w:rPr>
          <w:rFonts w:ascii="Times New Roman" w:eastAsia="Calibri" w:hAnsi="Times New Roman" w:cs="Times New Roman"/>
          <w:sz w:val="24"/>
          <w:lang w:val="en-US"/>
        </w:rPr>
        <w:t>.</w:t>
      </w:r>
    </w:p>
    <w:p w14:paraId="1B10F98A" w14:textId="4B37A686" w:rsidR="00B15375" w:rsidRPr="00B15375" w:rsidRDefault="00B15375" w:rsidP="00B15375">
      <w:pPr>
        <w:pStyle w:val="PargrafodaLista"/>
        <w:tabs>
          <w:tab w:val="left" w:pos="396"/>
        </w:tabs>
        <w:spacing w:before="120"/>
        <w:ind w:left="395"/>
        <w:rPr>
          <w:rFonts w:ascii="Times New Roman" w:hAnsi="Times New Roman" w:cs="Times New Roman"/>
          <w:b/>
          <w:bCs/>
          <w:sz w:val="24"/>
        </w:rPr>
      </w:pPr>
      <w:r w:rsidRPr="00B15375">
        <w:rPr>
          <w:rFonts w:ascii="Times New Roman" w:hAnsi="Times New Roman" w:cs="Times New Roman"/>
          <w:sz w:val="24"/>
        </w:rPr>
        <w:t xml:space="preserve">E.5 </w:t>
      </w:r>
      <w:r w:rsidR="000F0BE5" w:rsidRPr="00B15375">
        <w:rPr>
          <w:rFonts w:ascii="Times New Roman" w:hAnsi="Times New Roman" w:cs="Times New Roman"/>
          <w:sz w:val="24"/>
        </w:rPr>
        <w:t>NITRATO</w:t>
      </w:r>
      <w:r w:rsidRPr="00B15375">
        <w:rPr>
          <w:rFonts w:ascii="Times New Roman" w:hAnsi="Times New Roman" w:cs="Times New Roman"/>
          <w:sz w:val="24"/>
        </w:rPr>
        <w:t xml:space="preserve"> (</w:t>
      </w:r>
      <w:r w:rsidRPr="00B15375">
        <w:rPr>
          <w:rFonts w:ascii="Times New Roman" w:hAnsi="Times New Roman" w:cs="Times New Roman"/>
          <w:b/>
          <w:bCs/>
          <w:sz w:val="24"/>
        </w:rPr>
        <w:t>NO</w:t>
      </w:r>
      <w:r w:rsidR="001C6DE3">
        <w:rPr>
          <w:rFonts w:ascii="Times New Roman" w:hAnsi="Times New Roman" w:cs="Times New Roman"/>
          <w:b/>
          <w:bCs/>
          <w:sz w:val="24"/>
          <w:vertAlign w:val="subscript"/>
        </w:rPr>
        <w:t>3</w:t>
      </w:r>
      <w:r w:rsidRPr="00B15375">
        <w:rPr>
          <w:rFonts w:ascii="Times New Roman" w:hAnsi="Times New Roman" w:cs="Times New Roman"/>
          <w:b/>
          <w:bCs/>
          <w:sz w:val="24"/>
        </w:rPr>
        <w:t>)</w:t>
      </w:r>
      <w:r w:rsidRPr="00B15375">
        <w:rPr>
          <w:rFonts w:ascii="Times New Roman" w:hAnsi="Times New Roman" w:cs="Times New Roman"/>
          <w:sz w:val="24"/>
        </w:rPr>
        <w:t xml:space="preserve"> e </w:t>
      </w:r>
      <w:r w:rsidR="000F0BE5" w:rsidRPr="00B15375">
        <w:rPr>
          <w:rFonts w:ascii="Times New Roman" w:hAnsi="Times New Roman" w:cs="Times New Roman"/>
          <w:sz w:val="24"/>
        </w:rPr>
        <w:t>NITRITO</w:t>
      </w:r>
      <w:r w:rsidRPr="00B15375">
        <w:rPr>
          <w:rFonts w:ascii="Times New Roman" w:hAnsi="Times New Roman" w:cs="Times New Roman"/>
          <w:sz w:val="24"/>
        </w:rPr>
        <w:t xml:space="preserve"> (</w:t>
      </w:r>
      <w:r w:rsidRPr="00B15375">
        <w:rPr>
          <w:rFonts w:ascii="Times New Roman" w:hAnsi="Times New Roman" w:cs="Times New Roman"/>
          <w:b/>
          <w:bCs/>
          <w:sz w:val="24"/>
        </w:rPr>
        <w:t>NO</w:t>
      </w:r>
      <w:r w:rsidR="001C6DE3">
        <w:rPr>
          <w:rFonts w:ascii="Times New Roman" w:hAnsi="Times New Roman" w:cs="Times New Roman"/>
          <w:b/>
          <w:bCs/>
          <w:sz w:val="24"/>
          <w:vertAlign w:val="subscript"/>
        </w:rPr>
        <w:t>2</w:t>
      </w:r>
      <w:r w:rsidRPr="00B15375">
        <w:rPr>
          <w:rFonts w:ascii="Times New Roman" w:hAnsi="Times New Roman" w:cs="Times New Roman"/>
          <w:b/>
          <w:bCs/>
          <w:sz w:val="24"/>
        </w:rPr>
        <w:t>)</w:t>
      </w:r>
    </w:p>
    <w:p w14:paraId="7541ED02" w14:textId="75649140" w:rsidR="00B15375" w:rsidRPr="001C6DE3" w:rsidRDefault="00B15375" w:rsidP="001C6DE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1C6DE3">
        <w:rPr>
          <w:rFonts w:ascii="Times New Roman" w:eastAsia="Calibri" w:hAnsi="Times New Roman" w:cs="Times New Roman"/>
          <w:sz w:val="24"/>
          <w:lang w:val="en-US"/>
        </w:rPr>
        <w:t xml:space="preserve">Os nitratos (NO₃⁻) e nitritos (NO₂⁻) são compostos químicos amplamente monitorados em análises de qualidade da </w:t>
      </w:r>
      <w:r w:rsidRPr="00274E6D">
        <w:rPr>
          <w:rFonts w:ascii="Times New Roman" w:eastAsia="Calibri" w:hAnsi="Times New Roman" w:cs="Times New Roman"/>
          <w:sz w:val="24"/>
          <w:lang w:val="en-US"/>
        </w:rPr>
        <w:t>água</w:t>
      </w:r>
      <w:r w:rsidR="0076028A" w:rsidRPr="00274E6D">
        <w:rPr>
          <w:rFonts w:ascii="Times New Roman" w:eastAsia="Calibri" w:hAnsi="Times New Roman" w:cs="Times New Roman"/>
          <w:sz w:val="24"/>
          <w:lang w:val="en-US"/>
        </w:rPr>
        <w:t>. Isso ocorre pel</w:t>
      </w:r>
      <w:r w:rsidRPr="00274E6D">
        <w:rPr>
          <w:rFonts w:ascii="Times New Roman" w:eastAsia="Calibri" w:hAnsi="Times New Roman" w:cs="Times New Roman"/>
          <w:sz w:val="24"/>
          <w:lang w:val="en-US"/>
        </w:rPr>
        <w:t xml:space="preserve">a </w:t>
      </w:r>
      <w:r w:rsidR="0076028A" w:rsidRPr="00274E6D">
        <w:rPr>
          <w:rFonts w:ascii="Times New Roman" w:eastAsia="Calibri" w:hAnsi="Times New Roman" w:cs="Times New Roman"/>
          <w:sz w:val="24"/>
          <w:lang w:val="en-US"/>
        </w:rPr>
        <w:t xml:space="preserve">sua </w:t>
      </w:r>
      <w:r w:rsidRPr="00274E6D">
        <w:rPr>
          <w:rFonts w:ascii="Times New Roman" w:eastAsia="Calibri" w:hAnsi="Times New Roman" w:cs="Times New Roman"/>
          <w:sz w:val="24"/>
          <w:lang w:val="en-US"/>
        </w:rPr>
        <w:t xml:space="preserve">relevância </w:t>
      </w:r>
      <w:r w:rsidR="0076028A" w:rsidRPr="00274E6D">
        <w:rPr>
          <w:rFonts w:ascii="Times New Roman" w:eastAsia="Calibri" w:hAnsi="Times New Roman" w:cs="Times New Roman"/>
          <w:sz w:val="24"/>
          <w:lang w:val="en-US"/>
        </w:rPr>
        <w:t>n</w:t>
      </w:r>
      <w:r w:rsidRPr="00274E6D">
        <w:rPr>
          <w:rFonts w:ascii="Times New Roman" w:eastAsia="Calibri" w:hAnsi="Times New Roman" w:cs="Times New Roman"/>
          <w:sz w:val="24"/>
          <w:lang w:val="en-US"/>
        </w:rPr>
        <w:t xml:space="preserve">a saúde </w:t>
      </w:r>
      <w:r w:rsidRPr="001C6DE3">
        <w:rPr>
          <w:rFonts w:ascii="Times New Roman" w:eastAsia="Calibri" w:hAnsi="Times New Roman" w:cs="Times New Roman"/>
          <w:sz w:val="24"/>
          <w:lang w:val="en-US"/>
        </w:rPr>
        <w:t xml:space="preserve">humana e </w:t>
      </w:r>
      <w:r w:rsidR="0076028A">
        <w:rPr>
          <w:rFonts w:ascii="Times New Roman" w:eastAsia="Calibri" w:hAnsi="Times New Roman" w:cs="Times New Roman"/>
          <w:sz w:val="24"/>
          <w:lang w:val="en-US"/>
        </w:rPr>
        <w:t>a</w:t>
      </w:r>
      <w:r w:rsidRPr="001C6DE3">
        <w:rPr>
          <w:rFonts w:ascii="Times New Roman" w:eastAsia="Calibri" w:hAnsi="Times New Roman" w:cs="Times New Roman"/>
          <w:sz w:val="24"/>
          <w:lang w:val="en-US"/>
        </w:rPr>
        <w:t>o meio ambiente, sendo indicadores de contaminação</w:t>
      </w:r>
      <w:r w:rsidR="001C6DE3">
        <w:rPr>
          <w:rFonts w:ascii="Times New Roman" w:eastAsia="Calibri" w:hAnsi="Times New Roman" w:cs="Times New Roman"/>
          <w:sz w:val="24"/>
          <w:lang w:val="en-US"/>
        </w:rPr>
        <w:t xml:space="preserve"> fidedignos associados </w:t>
      </w:r>
      <w:r w:rsidRPr="001C6DE3">
        <w:rPr>
          <w:rFonts w:ascii="Times New Roman" w:eastAsia="Calibri" w:hAnsi="Times New Roman" w:cs="Times New Roman"/>
          <w:sz w:val="24"/>
          <w:lang w:val="en-US"/>
        </w:rPr>
        <w:t>a</w:t>
      </w:r>
      <w:r w:rsidR="001C6DE3">
        <w:rPr>
          <w:rFonts w:ascii="Times New Roman" w:eastAsia="Calibri" w:hAnsi="Times New Roman" w:cs="Times New Roman"/>
          <w:sz w:val="24"/>
          <w:lang w:val="en-US"/>
        </w:rPr>
        <w:t>s</w:t>
      </w:r>
      <w:r w:rsidRPr="001C6DE3">
        <w:rPr>
          <w:rFonts w:ascii="Times New Roman" w:eastAsia="Calibri" w:hAnsi="Times New Roman" w:cs="Times New Roman"/>
          <w:sz w:val="24"/>
          <w:lang w:val="en-US"/>
        </w:rPr>
        <w:t xml:space="preserve"> ati</w:t>
      </w:r>
      <w:r w:rsidR="001C6DE3">
        <w:rPr>
          <w:rFonts w:ascii="Times New Roman" w:eastAsia="Calibri" w:hAnsi="Times New Roman" w:cs="Times New Roman"/>
          <w:sz w:val="24"/>
          <w:lang w:val="en-US"/>
        </w:rPr>
        <w:t xml:space="preserve">vidades agrícolas, </w:t>
      </w:r>
      <w:r w:rsidR="001C6DE3">
        <w:rPr>
          <w:rFonts w:ascii="Times New Roman" w:eastAsia="Calibri" w:hAnsi="Times New Roman" w:cs="Times New Roman"/>
          <w:sz w:val="24"/>
          <w:lang w:val="en-US"/>
        </w:rPr>
        <w:lastRenderedPageBreak/>
        <w:t>industriais bem como</w:t>
      </w:r>
      <w:r w:rsidR="003A795F">
        <w:rPr>
          <w:rFonts w:ascii="Times New Roman" w:eastAsia="Calibri" w:hAnsi="Times New Roman" w:cs="Times New Roman"/>
          <w:sz w:val="24"/>
          <w:lang w:val="en-US"/>
        </w:rPr>
        <w:t xml:space="preserve"> esgoto doméstico (Epa, </w:t>
      </w:r>
      <w:r w:rsidRPr="001C6DE3">
        <w:rPr>
          <w:rFonts w:ascii="Times New Roman" w:eastAsia="Calibri" w:hAnsi="Times New Roman" w:cs="Times New Roman"/>
          <w:sz w:val="24"/>
          <w:lang w:val="en-US"/>
        </w:rPr>
        <w:t>2023). Em conformidade com a Portaria GM/MS nº 888/2021 no Brasil, os limites máximos permitidos (VMP) para esses compostos são de 10 mg/L para nitrato e 1 mg/L para nitrito, com uma abordagem integrada para avaliação combinada de suas concentrações, não excedendo o valor de 1 na soma das razões entre as concentrações observadas e seus VMPs (Ministério da Saúde, 2021).</w:t>
      </w:r>
    </w:p>
    <w:p w14:paraId="39EF0AA0" w14:textId="24ED4634" w:rsidR="000F0BE5" w:rsidRDefault="000F0BE5" w:rsidP="000F0BE5">
      <w:pPr>
        <w:pStyle w:val="PargrafodaLista"/>
        <w:tabs>
          <w:tab w:val="left" w:pos="396"/>
        </w:tabs>
        <w:spacing w:before="120"/>
        <w:ind w:left="395"/>
        <w:jc w:val="both"/>
        <w:rPr>
          <w:rFonts w:ascii="Times New Roman" w:hAnsi="Times New Roman" w:cs="Times New Roman"/>
          <w:sz w:val="24"/>
        </w:rPr>
      </w:pPr>
      <w:bookmarkStart w:id="3" w:name="_Hlk184931272"/>
      <w:r w:rsidRPr="002B2E10">
        <w:rPr>
          <w:rFonts w:ascii="Times New Roman" w:hAnsi="Times New Roman" w:cs="Times New Roman"/>
          <w:sz w:val="24"/>
        </w:rPr>
        <w:t>E.6 DIÓXIDO DE CARBONO (CO₂) E METANO (CH₄): IMPACTOS E MONITORAMENTO EM ECOSSISTEMAS AQUÁTICOS</w:t>
      </w:r>
    </w:p>
    <w:p w14:paraId="362F10B7" w14:textId="2909D6C2" w:rsidR="0047735A" w:rsidRPr="0047735A" w:rsidRDefault="0047735A" w:rsidP="0047735A">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47735A">
        <w:rPr>
          <w:rFonts w:ascii="Times New Roman" w:eastAsia="Calibri" w:hAnsi="Times New Roman" w:cs="Times New Roman"/>
          <w:sz w:val="24"/>
          <w:lang w:val="en-US"/>
        </w:rPr>
        <w:t>O dióxido de carbono (CO₂) não é normalmente considerado um contaminante direto da água potável em níveis que possam causar danos à saúde humana. Contudo, sua presença dissolvida na água pode influenciar parâmetros como sabor, pH e características físico-químicas gerais. Em águas subterrâneas, onde a concentração de CO₂ pode ser mais elevada devido à decomposição de matéria orgânica e processos geológicos, esse gás desempenha um papel importante nos sistemas de tratamento, especialmente em processos de correção de pH</w:t>
      </w:r>
      <w:r w:rsidR="00E05807">
        <w:rPr>
          <w:rFonts w:ascii="Times New Roman" w:eastAsia="Calibri" w:hAnsi="Times New Roman" w:cs="Times New Roman"/>
          <w:sz w:val="24"/>
          <w:lang w:val="en-US"/>
        </w:rPr>
        <w:t xml:space="preserve"> e remoção de carbonatos (Amorim</w:t>
      </w:r>
      <w:r w:rsidRPr="0047735A">
        <w:rPr>
          <w:rFonts w:ascii="Times New Roman" w:eastAsia="Calibri" w:hAnsi="Times New Roman" w:cs="Times New Roman"/>
          <w:sz w:val="24"/>
          <w:lang w:val="en-US"/>
        </w:rPr>
        <w:t xml:space="preserve"> </w:t>
      </w:r>
      <w:r w:rsidRPr="00E05807">
        <w:rPr>
          <w:rFonts w:ascii="Times New Roman" w:eastAsia="Calibri" w:hAnsi="Times New Roman" w:cs="Times New Roman"/>
          <w:i/>
          <w:sz w:val="24"/>
          <w:lang w:val="en-US"/>
        </w:rPr>
        <w:t>et al.,</w:t>
      </w:r>
      <w:r w:rsidRPr="0047735A">
        <w:rPr>
          <w:rFonts w:ascii="Times New Roman" w:eastAsia="Calibri" w:hAnsi="Times New Roman" w:cs="Times New Roman"/>
          <w:sz w:val="24"/>
          <w:lang w:val="en-US"/>
        </w:rPr>
        <w:t xml:space="preserve"> 2020). </w:t>
      </w:r>
    </w:p>
    <w:p w14:paraId="46A11BB7" w14:textId="5C19943D" w:rsidR="0047735A" w:rsidRPr="0047735A" w:rsidRDefault="0047735A" w:rsidP="0047735A">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47735A">
        <w:rPr>
          <w:rFonts w:ascii="Times New Roman" w:eastAsia="Calibri" w:hAnsi="Times New Roman" w:cs="Times New Roman"/>
          <w:sz w:val="24"/>
          <w:lang w:val="en-US"/>
        </w:rPr>
        <w:t>Além do CO₂, o metano (CH₄), um gás natural frequentemente emitido do fundo de canais, lagos, reservatórios de hidrelétricas. estuários e oceanos, é outra substância relevante a ser monitorada em ecossistemas aquáticos. O CH₄ é gerado principalmente por processos de decomposição anaeróbica de matéria orgânica e pode representar riscos para sistemas de abastecimento de água. Em águas superficiais e subterrâneas, sua presença em níveis elevados pode impactar a qualidade da água, interferir nos processos de tratamento e gerar preocupações ambientais, especialmente em relação às emissões de gases de efeito estufa quando liberado para a atmosf</w:t>
      </w:r>
      <w:r w:rsidR="00A80CD5">
        <w:rPr>
          <w:rFonts w:ascii="Times New Roman" w:eastAsia="Calibri" w:hAnsi="Times New Roman" w:cs="Times New Roman"/>
          <w:sz w:val="24"/>
          <w:lang w:val="en-US"/>
        </w:rPr>
        <w:t>era (</w:t>
      </w:r>
      <w:r w:rsidRPr="0047735A">
        <w:rPr>
          <w:rFonts w:ascii="Times New Roman" w:eastAsia="Calibri" w:hAnsi="Times New Roman" w:cs="Times New Roman"/>
          <w:sz w:val="24"/>
          <w:lang w:val="en-US"/>
        </w:rPr>
        <w:t xml:space="preserve">De Araújo </w:t>
      </w:r>
      <w:r w:rsidRPr="00E05807">
        <w:rPr>
          <w:rFonts w:ascii="Times New Roman" w:eastAsia="Calibri" w:hAnsi="Times New Roman" w:cs="Times New Roman"/>
          <w:i/>
          <w:sz w:val="24"/>
          <w:lang w:val="en-US"/>
        </w:rPr>
        <w:t>et al.,</w:t>
      </w:r>
      <w:r w:rsidRPr="0047735A">
        <w:rPr>
          <w:rFonts w:ascii="Times New Roman" w:eastAsia="Calibri" w:hAnsi="Times New Roman" w:cs="Times New Roman"/>
          <w:sz w:val="24"/>
          <w:lang w:val="en-US"/>
        </w:rPr>
        <w:t xml:space="preserve"> 2024).</w:t>
      </w:r>
    </w:p>
    <w:p w14:paraId="2DB11027" w14:textId="50D192C5" w:rsidR="0047735A" w:rsidRPr="0047735A" w:rsidRDefault="0047735A" w:rsidP="0047735A">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47735A">
        <w:rPr>
          <w:rFonts w:ascii="Times New Roman" w:eastAsia="Calibri" w:hAnsi="Times New Roman" w:cs="Times New Roman"/>
          <w:sz w:val="24"/>
          <w:lang w:val="en-US"/>
        </w:rPr>
        <w:t>Para o monitoramento de CO₂ e CH₄, sensores modernos têm desempenhado um papel crucial. Sensores ópticos baseados na espectroscopia de infravermelho (NDIR - Non-Dispersive Infrared) são amplamente utilizados para detectar e quantificar esses gases dissolvidos na água. Esses sensores oferecem alta sensibilidade e podem ser aplicados tanto em c</w:t>
      </w:r>
      <w:r w:rsidR="00E05807">
        <w:rPr>
          <w:rFonts w:ascii="Times New Roman" w:eastAsia="Calibri" w:hAnsi="Times New Roman" w:cs="Times New Roman"/>
          <w:sz w:val="24"/>
          <w:lang w:val="en-US"/>
        </w:rPr>
        <w:t>ampo quanto em laboratórios (Gao</w:t>
      </w:r>
      <w:r w:rsidRPr="0047735A">
        <w:rPr>
          <w:rFonts w:ascii="Times New Roman" w:eastAsia="Calibri" w:hAnsi="Times New Roman" w:cs="Times New Roman"/>
          <w:sz w:val="24"/>
          <w:lang w:val="en-US"/>
        </w:rPr>
        <w:t xml:space="preserve"> </w:t>
      </w:r>
      <w:r w:rsidRPr="00E05807">
        <w:rPr>
          <w:rFonts w:ascii="Times New Roman" w:eastAsia="Calibri" w:hAnsi="Times New Roman" w:cs="Times New Roman"/>
          <w:i/>
          <w:sz w:val="24"/>
          <w:lang w:val="en-US"/>
        </w:rPr>
        <w:t>et al.,</w:t>
      </w:r>
      <w:r w:rsidRPr="0047735A">
        <w:rPr>
          <w:rFonts w:ascii="Times New Roman" w:eastAsia="Calibri" w:hAnsi="Times New Roman" w:cs="Times New Roman"/>
          <w:sz w:val="24"/>
          <w:lang w:val="en-US"/>
        </w:rPr>
        <w:t xml:space="preserve"> 2017; De Araújo </w:t>
      </w:r>
      <w:r w:rsidRPr="00E05807">
        <w:rPr>
          <w:rFonts w:ascii="Times New Roman" w:eastAsia="Calibri" w:hAnsi="Times New Roman" w:cs="Times New Roman"/>
          <w:i/>
          <w:sz w:val="24"/>
          <w:lang w:val="en-US"/>
        </w:rPr>
        <w:t>et al.,</w:t>
      </w:r>
      <w:r w:rsidRPr="0047735A">
        <w:rPr>
          <w:rFonts w:ascii="Times New Roman" w:eastAsia="Calibri" w:hAnsi="Times New Roman" w:cs="Times New Roman"/>
          <w:sz w:val="24"/>
          <w:lang w:val="en-US"/>
        </w:rPr>
        <w:t xml:space="preserve"> 2024).</w:t>
      </w:r>
    </w:p>
    <w:p w14:paraId="542979D7" w14:textId="4A9DC84E" w:rsidR="00A07A1E" w:rsidRPr="00A07A1E" w:rsidRDefault="00A07A1E" w:rsidP="00A07A1E">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07A1E">
        <w:rPr>
          <w:rFonts w:ascii="Times New Roman" w:eastAsia="Calibri" w:hAnsi="Times New Roman" w:cs="Times New Roman"/>
          <w:sz w:val="24"/>
          <w:lang w:val="en-US"/>
        </w:rPr>
        <w:t xml:space="preserve">Entre os poluentes atmosféricos que afetam tanto o ser humano quanto o meio ambiente estão: monóxido de carbono (CO), dióxido de carbono (CO₂), amônia (NH₃), nitrogênio molecular (N₂), óxido nitroso (N₂O), óxido nítrico (NO), dióxido de enxofre (SO₂), chumbo (Pb) e material particulado. Esses compostos têm potencial para provocar uma ampla gama de doenças, desde efeitos cognitivos, como o mal de Alzheimer, até problemas respiratórios severos </w:t>
      </w:r>
      <w:r w:rsidR="00121D08" w:rsidRPr="00121D08">
        <w:rPr>
          <w:rFonts w:ascii="Times New Roman" w:eastAsia="Calibri" w:hAnsi="Times New Roman" w:cs="Times New Roman"/>
          <w:sz w:val="24"/>
          <w:lang w:val="en-US"/>
        </w:rPr>
        <w:t>(</w:t>
      </w:r>
      <w:r w:rsidR="00E05807">
        <w:rPr>
          <w:rFonts w:ascii="Times New Roman" w:eastAsia="Calibri" w:hAnsi="Times New Roman" w:cs="Times New Roman"/>
          <w:sz w:val="24"/>
          <w:lang w:val="en-US"/>
        </w:rPr>
        <w:t>Who. Air Quality, Epa</w:t>
      </w:r>
      <w:r w:rsidR="00121D08">
        <w:rPr>
          <w:rFonts w:ascii="Times New Roman" w:eastAsia="Calibri" w:hAnsi="Times New Roman" w:cs="Times New Roman"/>
          <w:sz w:val="24"/>
          <w:lang w:val="en-US"/>
        </w:rPr>
        <w:t xml:space="preserve">, </w:t>
      </w:r>
      <w:r w:rsidR="001E21E2">
        <w:rPr>
          <w:rFonts w:ascii="Times New Roman" w:eastAsia="Calibri" w:hAnsi="Times New Roman" w:cs="Times New Roman"/>
          <w:sz w:val="24"/>
          <w:lang w:val="en-US"/>
        </w:rPr>
        <w:t>2023</w:t>
      </w:r>
      <w:r w:rsidR="00121D08">
        <w:rPr>
          <w:rFonts w:ascii="Times New Roman" w:eastAsia="Calibri" w:hAnsi="Times New Roman" w:cs="Times New Roman"/>
          <w:sz w:val="24"/>
          <w:lang w:val="en-US"/>
        </w:rPr>
        <w:t xml:space="preserve">). </w:t>
      </w:r>
    </w:p>
    <w:p w14:paraId="56340D2A" w14:textId="78D3A223" w:rsidR="00A07A1E" w:rsidRPr="00A07A1E" w:rsidRDefault="00A07A1E" w:rsidP="00A07A1E">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A07A1E">
        <w:rPr>
          <w:rFonts w:ascii="Times New Roman" w:eastAsia="Calibri" w:hAnsi="Times New Roman" w:cs="Times New Roman"/>
          <w:sz w:val="24"/>
          <w:lang w:val="en-US"/>
        </w:rPr>
        <w:lastRenderedPageBreak/>
        <w:t>O monitoramento do dióxido de carbono (CO₂) dissolvido na água é realizado por métodos específicos, como espectrofotometria, cromatografia gasosa ou sensores eletroquímicos. Esses métodos também podem ser adaptados para medir outros gases dissolvidos, como NH</w:t>
      </w:r>
      <w:r w:rsidRPr="005A4506">
        <w:rPr>
          <w:rFonts w:ascii="Times New Roman" w:eastAsia="Calibri" w:hAnsi="Times New Roman" w:cs="Times New Roman"/>
          <w:sz w:val="24"/>
          <w:vertAlign w:val="subscript"/>
          <w:lang w:val="en-US"/>
        </w:rPr>
        <w:t>₃</w:t>
      </w:r>
      <w:r w:rsidRPr="00A07A1E">
        <w:rPr>
          <w:rFonts w:ascii="Times New Roman" w:eastAsia="Calibri" w:hAnsi="Times New Roman" w:cs="Times New Roman"/>
          <w:sz w:val="24"/>
          <w:lang w:val="en-US"/>
        </w:rPr>
        <w:t xml:space="preserve">, N₂, N₂O e NO, cuja presença em corpos naturais de água pode indicar processos químicos e biológicos significativos, como a decomposição da matéria orgânica e o ciclo do nitrogênio </w:t>
      </w:r>
      <w:r w:rsidR="00224126" w:rsidRPr="00224126">
        <w:rPr>
          <w:rFonts w:ascii="Times New Roman" w:eastAsia="Calibri" w:hAnsi="Times New Roman" w:cs="Times New Roman"/>
          <w:sz w:val="24"/>
          <w:lang w:val="en-US"/>
        </w:rPr>
        <w:t>(</w:t>
      </w:r>
      <w:r w:rsidRPr="00224126">
        <w:rPr>
          <w:rFonts w:ascii="Times New Roman" w:eastAsia="Calibri" w:hAnsi="Times New Roman" w:cs="Times New Roman"/>
          <w:sz w:val="24"/>
          <w:lang w:val="en-US"/>
        </w:rPr>
        <w:t>Hach Company,</w:t>
      </w:r>
      <w:r w:rsidR="00224126" w:rsidRPr="00224126">
        <w:rPr>
          <w:rFonts w:ascii="Times New Roman" w:eastAsia="Calibri" w:hAnsi="Times New Roman" w:cs="Times New Roman"/>
          <w:sz w:val="24"/>
          <w:lang w:val="en-US"/>
        </w:rPr>
        <w:t xml:space="preserve"> 2017;</w:t>
      </w:r>
      <w:r w:rsidRPr="00224126">
        <w:rPr>
          <w:rFonts w:ascii="Times New Roman" w:eastAsia="Calibri" w:hAnsi="Times New Roman" w:cs="Times New Roman"/>
          <w:sz w:val="24"/>
          <w:lang w:val="en-US"/>
        </w:rPr>
        <w:t xml:space="preserve"> Clesceri, L.S,</w:t>
      </w:r>
      <w:r w:rsidR="00224126" w:rsidRPr="00224126">
        <w:rPr>
          <w:rFonts w:ascii="Times New Roman" w:eastAsia="Calibri" w:hAnsi="Times New Roman" w:cs="Times New Roman"/>
          <w:sz w:val="24"/>
          <w:lang w:val="en-US"/>
        </w:rPr>
        <w:t xml:space="preserve"> 2017</w:t>
      </w:r>
      <w:r w:rsidR="00224126" w:rsidRPr="00FF1F67">
        <w:rPr>
          <w:rFonts w:ascii="Times New Roman" w:eastAsia="Calibri" w:hAnsi="Times New Roman" w:cs="Times New Roman"/>
          <w:color w:val="000000" w:themeColor="text1"/>
          <w:sz w:val="24"/>
          <w:lang w:val="en-US"/>
        </w:rPr>
        <w:t xml:space="preserve">; </w:t>
      </w:r>
      <w:r w:rsidRPr="00FF1F67">
        <w:rPr>
          <w:rFonts w:ascii="Times New Roman" w:eastAsia="Calibri" w:hAnsi="Times New Roman" w:cs="Times New Roman"/>
          <w:color w:val="000000" w:themeColor="text1"/>
          <w:sz w:val="24"/>
          <w:lang w:val="en-US"/>
        </w:rPr>
        <w:t xml:space="preserve">Wang, Z., </w:t>
      </w:r>
      <w:r w:rsidRPr="00E05807">
        <w:rPr>
          <w:rFonts w:ascii="Times New Roman" w:eastAsia="Calibri" w:hAnsi="Times New Roman" w:cs="Times New Roman"/>
          <w:i/>
          <w:color w:val="000000" w:themeColor="text1"/>
          <w:sz w:val="24"/>
          <w:lang w:val="en-US"/>
        </w:rPr>
        <w:t>et al</w:t>
      </w:r>
      <w:r w:rsidR="00C23775" w:rsidRPr="00E05807">
        <w:rPr>
          <w:rFonts w:ascii="Times New Roman" w:eastAsia="Calibri" w:hAnsi="Times New Roman" w:cs="Times New Roman"/>
          <w:i/>
          <w:color w:val="000000" w:themeColor="text1"/>
          <w:sz w:val="24"/>
          <w:lang w:val="en-US"/>
        </w:rPr>
        <w:t>.,</w:t>
      </w:r>
      <w:r w:rsidR="00C23775" w:rsidRPr="00FF1F67">
        <w:rPr>
          <w:rFonts w:ascii="Times New Roman" w:eastAsia="Calibri" w:hAnsi="Times New Roman" w:cs="Times New Roman"/>
          <w:color w:val="000000" w:themeColor="text1"/>
          <w:sz w:val="24"/>
          <w:lang w:val="en-US"/>
        </w:rPr>
        <w:t xml:space="preserve"> 2024</w:t>
      </w:r>
      <w:r w:rsidR="00224126" w:rsidRPr="00FF1F67">
        <w:rPr>
          <w:rFonts w:ascii="Times New Roman" w:eastAsia="Calibri" w:hAnsi="Times New Roman" w:cs="Times New Roman"/>
          <w:color w:val="000000" w:themeColor="text1"/>
          <w:sz w:val="24"/>
          <w:lang w:val="en-US"/>
        </w:rPr>
        <w:t>).</w:t>
      </w:r>
    </w:p>
    <w:bookmarkEnd w:id="3"/>
    <w:p w14:paraId="3A3861B5" w14:textId="7AD4B455" w:rsidR="00526D02" w:rsidRPr="00526D02" w:rsidRDefault="00526D02" w:rsidP="00526D02">
      <w:pPr>
        <w:pStyle w:val="PargrafodaLista"/>
        <w:tabs>
          <w:tab w:val="left" w:pos="396"/>
        </w:tabs>
        <w:spacing w:before="120"/>
        <w:ind w:left="395"/>
        <w:rPr>
          <w:rFonts w:ascii="Times New Roman" w:hAnsi="Times New Roman" w:cs="Times New Roman"/>
          <w:sz w:val="24"/>
        </w:rPr>
      </w:pPr>
      <w:r>
        <w:rPr>
          <w:rFonts w:ascii="Times New Roman" w:hAnsi="Times New Roman" w:cs="Times New Roman"/>
          <w:sz w:val="24"/>
        </w:rPr>
        <w:t xml:space="preserve">F. </w:t>
      </w:r>
      <w:r w:rsidR="00FD43E5" w:rsidRPr="00FD43E5">
        <w:rPr>
          <w:rFonts w:ascii="Times New Roman" w:hAnsi="Times New Roman" w:cs="Times New Roman"/>
          <w:sz w:val="24"/>
        </w:rPr>
        <w:t>Sensores Eletroquímicos: Avanços Tecnológicos e Aplicações no Monitoramento da Qualidade da Água</w:t>
      </w:r>
    </w:p>
    <w:p w14:paraId="747C2FDB" w14:textId="77777777" w:rsidR="00EF2297" w:rsidRDefault="00526D02" w:rsidP="00EF2297">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526D02">
        <w:rPr>
          <w:rFonts w:ascii="Times New Roman" w:eastAsia="Calibri" w:hAnsi="Times New Roman" w:cs="Times New Roman"/>
          <w:sz w:val="24"/>
          <w:lang w:val="en-US"/>
        </w:rPr>
        <w:t>Os sensores eletroquímicos do tipo eletrocatalítico desempenham um papel fundamental no monitoramento da qualidade da água, especialmente em contextos ambient</w:t>
      </w:r>
      <w:r w:rsidR="00EF2297">
        <w:rPr>
          <w:rFonts w:ascii="Times New Roman" w:eastAsia="Calibri" w:hAnsi="Times New Roman" w:cs="Times New Roman"/>
          <w:sz w:val="24"/>
          <w:lang w:val="en-US"/>
        </w:rPr>
        <w:t xml:space="preserve">ais, científicos e industriais. </w:t>
      </w:r>
      <w:r w:rsidRPr="00526D02">
        <w:rPr>
          <w:rFonts w:ascii="Times New Roman" w:eastAsia="Calibri" w:hAnsi="Times New Roman" w:cs="Times New Roman"/>
          <w:sz w:val="24"/>
          <w:lang w:val="en-US"/>
        </w:rPr>
        <w:t>Outro parâmetro importante monitorado por sensores eletroquímicos é a amônia, frequentemente presente em efluentes industriais e águas residuais. Sensores para NH</w:t>
      </w:r>
      <w:r w:rsidR="00A01DE2">
        <w:rPr>
          <w:rFonts w:ascii="Times New Roman" w:eastAsia="Calibri" w:hAnsi="Times New Roman" w:cs="Times New Roman"/>
          <w:sz w:val="24"/>
          <w:vertAlign w:val="subscript"/>
          <w:lang w:val="en-US"/>
        </w:rPr>
        <w:t>3</w:t>
      </w:r>
      <w:r w:rsidRPr="00526D02">
        <w:rPr>
          <w:rFonts w:ascii="Times New Roman" w:eastAsia="Calibri" w:hAnsi="Times New Roman" w:cs="Times New Roman"/>
          <w:sz w:val="24"/>
          <w:lang w:val="en-US"/>
        </w:rPr>
        <w:t xml:space="preserve"> funcionam baseados na oxidação catalítica da amônia, e sua detecção precisa é essencial para evitar danos à vida aquática e para o controle de poluentes em sistemas hídricos. </w:t>
      </w:r>
    </w:p>
    <w:p w14:paraId="7C774A86" w14:textId="68BFC829" w:rsidR="00EF2297" w:rsidRPr="00526D02" w:rsidRDefault="00526D02" w:rsidP="00EF2297">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526D02">
        <w:rPr>
          <w:rFonts w:ascii="Times New Roman" w:eastAsia="Calibri" w:hAnsi="Times New Roman" w:cs="Times New Roman"/>
          <w:sz w:val="24"/>
          <w:lang w:val="en-US"/>
        </w:rPr>
        <w:t>A detecção de metano, um gás comumente presente em corpos d'água como lagos, reservatórios e estuários, é realizada com sensores que utilizam catalisadores específicos para oxidá-lo em dióxido de carbono, sendo uma abordagem importante para monitorar emissões naturais de metano e sua contribuição para as mudanças</w:t>
      </w:r>
      <w:r w:rsidR="004B037B">
        <w:rPr>
          <w:rFonts w:ascii="Times New Roman" w:eastAsia="Calibri" w:hAnsi="Times New Roman" w:cs="Times New Roman"/>
          <w:sz w:val="24"/>
          <w:lang w:val="en-US"/>
        </w:rPr>
        <w:t xml:space="preserve"> climáticas (Tiwari </w:t>
      </w:r>
      <w:r w:rsidR="004B037B" w:rsidRPr="00E05807">
        <w:rPr>
          <w:rFonts w:ascii="Times New Roman" w:eastAsia="Calibri" w:hAnsi="Times New Roman" w:cs="Times New Roman"/>
          <w:i/>
          <w:sz w:val="24"/>
          <w:lang w:val="en-US"/>
        </w:rPr>
        <w:t>et al.,</w:t>
      </w:r>
      <w:r w:rsidR="004B037B">
        <w:rPr>
          <w:rFonts w:ascii="Times New Roman" w:eastAsia="Calibri" w:hAnsi="Times New Roman" w:cs="Times New Roman"/>
          <w:sz w:val="24"/>
          <w:lang w:val="en-US"/>
        </w:rPr>
        <w:t xml:space="preserve"> 2024</w:t>
      </w:r>
      <w:r w:rsidRPr="00526D02">
        <w:rPr>
          <w:rFonts w:ascii="Times New Roman" w:eastAsia="Calibri" w:hAnsi="Times New Roman" w:cs="Times New Roman"/>
          <w:sz w:val="24"/>
          <w:lang w:val="en-US"/>
        </w:rPr>
        <w:t xml:space="preserve">). </w:t>
      </w:r>
      <w:r w:rsidR="00307CDA">
        <w:rPr>
          <w:rFonts w:ascii="Times New Roman" w:eastAsia="Calibri" w:hAnsi="Times New Roman" w:cs="Times New Roman"/>
          <w:sz w:val="24"/>
          <w:lang w:val="en-US"/>
        </w:rPr>
        <w:t>Tais</w:t>
      </w:r>
      <w:r w:rsidR="00EF2297" w:rsidRPr="006F3BC7">
        <w:rPr>
          <w:rFonts w:ascii="Times New Roman" w:eastAsia="Calibri" w:hAnsi="Times New Roman" w:cs="Times New Roman"/>
          <w:sz w:val="24"/>
          <w:lang w:val="en-US"/>
        </w:rPr>
        <w:t xml:space="preserve"> sensores eletroquímicos, como eletrodos íon-seletivos, oferecem soluções compactas e econômicas, ideais para plantas de tratamento e estações remotas de monitoramento </w:t>
      </w:r>
      <w:r w:rsidR="00EF2297" w:rsidRPr="00667BFF">
        <w:rPr>
          <w:rFonts w:ascii="Times New Roman" w:eastAsia="Calibri" w:hAnsi="Times New Roman" w:cs="Times New Roman"/>
          <w:sz w:val="24"/>
          <w:lang w:val="en-US"/>
        </w:rPr>
        <w:t xml:space="preserve">(Li, X. </w:t>
      </w:r>
      <w:r w:rsidR="00EF2297" w:rsidRPr="00E05807">
        <w:rPr>
          <w:rFonts w:ascii="Times New Roman" w:eastAsia="Calibri" w:hAnsi="Times New Roman" w:cs="Times New Roman"/>
          <w:i/>
          <w:sz w:val="24"/>
          <w:lang w:val="en-US"/>
        </w:rPr>
        <w:t>et al.,</w:t>
      </w:r>
      <w:r w:rsidR="00EF2297" w:rsidRPr="00667BFF">
        <w:rPr>
          <w:rFonts w:ascii="Times New Roman" w:eastAsia="Calibri" w:hAnsi="Times New Roman" w:cs="Times New Roman"/>
          <w:sz w:val="24"/>
          <w:lang w:val="en-US"/>
        </w:rPr>
        <w:t xml:space="preserve"> 2020).</w:t>
      </w:r>
    </w:p>
    <w:p w14:paraId="1C884F41" w14:textId="7A684E5F" w:rsidR="00526D02" w:rsidRDefault="00EF2297" w:rsidP="00526D02">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Entretanto</w:t>
      </w:r>
      <w:r w:rsidR="00526D02" w:rsidRPr="00526D02">
        <w:rPr>
          <w:rFonts w:ascii="Times New Roman" w:eastAsia="Calibri" w:hAnsi="Times New Roman" w:cs="Times New Roman"/>
          <w:sz w:val="24"/>
          <w:lang w:val="en-US"/>
        </w:rPr>
        <w:t>, compostos de enxofre, como dióxido de enxofre (SO</w:t>
      </w:r>
      <w:r w:rsidR="00526D02" w:rsidRPr="00D90DA1">
        <w:rPr>
          <w:rFonts w:ascii="Times New Roman" w:eastAsia="Calibri" w:hAnsi="Times New Roman" w:cs="Times New Roman"/>
          <w:sz w:val="24"/>
          <w:vertAlign w:val="subscript"/>
          <w:lang w:val="en-US"/>
        </w:rPr>
        <w:t>2</w:t>
      </w:r>
      <w:r w:rsidR="00526D02" w:rsidRPr="00526D02">
        <w:rPr>
          <w:rFonts w:ascii="Times New Roman" w:eastAsia="Calibri" w:hAnsi="Times New Roman" w:cs="Times New Roman"/>
          <w:sz w:val="24"/>
          <w:lang w:val="en-US"/>
        </w:rPr>
        <w:t>) e sulfeto de hidrogênio (H</w:t>
      </w:r>
      <w:r w:rsidR="00526D02" w:rsidRPr="00D90DA1">
        <w:rPr>
          <w:rFonts w:ascii="Times New Roman" w:eastAsia="Calibri" w:hAnsi="Times New Roman" w:cs="Times New Roman"/>
          <w:sz w:val="24"/>
          <w:vertAlign w:val="subscript"/>
          <w:lang w:val="en-US"/>
        </w:rPr>
        <w:t>2</w:t>
      </w:r>
      <w:r w:rsidR="00526D02" w:rsidRPr="00526D02">
        <w:rPr>
          <w:rFonts w:ascii="Times New Roman" w:eastAsia="Calibri" w:hAnsi="Times New Roman" w:cs="Times New Roman"/>
          <w:sz w:val="24"/>
          <w:lang w:val="en-US"/>
        </w:rPr>
        <w:t xml:space="preserve">S), são monitorados com sensores que se baseiam em reações de oxidação catalítica desses gases, sendo essenciais para o controle de poluentes atmosféricos e no tratamento de águas em regiões com alta atividade vulcânica (Tiwari </w:t>
      </w:r>
      <w:r w:rsidR="00526D02" w:rsidRPr="00E05807">
        <w:rPr>
          <w:rFonts w:ascii="Times New Roman" w:eastAsia="Calibri" w:hAnsi="Times New Roman" w:cs="Times New Roman"/>
          <w:i/>
          <w:sz w:val="24"/>
          <w:lang w:val="en-US"/>
        </w:rPr>
        <w:t>et al.,</w:t>
      </w:r>
      <w:r w:rsidR="00526D02" w:rsidRPr="00526D02">
        <w:rPr>
          <w:rFonts w:ascii="Times New Roman" w:eastAsia="Calibri" w:hAnsi="Times New Roman" w:cs="Times New Roman"/>
          <w:sz w:val="24"/>
          <w:lang w:val="en-US"/>
        </w:rPr>
        <w:t xml:space="preserve"> 2020).</w:t>
      </w:r>
    </w:p>
    <w:p w14:paraId="6C76F6A3" w14:textId="20F4F88B" w:rsidR="005845E5" w:rsidRPr="005845E5" w:rsidRDefault="005845E5" w:rsidP="005845E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5845E5">
        <w:rPr>
          <w:rFonts w:ascii="Times New Roman" w:eastAsia="Calibri" w:hAnsi="Times New Roman" w:cs="Times New Roman"/>
          <w:sz w:val="24"/>
          <w:lang w:val="en-US"/>
        </w:rPr>
        <w:t xml:space="preserve">Nos últimos anos, avanços significativos em materiais e tecnologias de fabricação resultaram em melhorias notáveis no desempenho de sensores eletroquímicos. Entre essas inovações, destaca-se o uso de nanomateriais, como nanotubos de carbono e grafeno, que têm revolucionado as propriedades desses dispositivos. </w:t>
      </w:r>
    </w:p>
    <w:p w14:paraId="6EF25995" w14:textId="7B69D950" w:rsidR="00B174B3" w:rsidRPr="00D90DA1" w:rsidRDefault="00D90DA1" w:rsidP="00D90DA1">
      <w:pPr>
        <w:pBdr>
          <w:top w:val="nil"/>
          <w:left w:val="nil"/>
          <w:bottom w:val="nil"/>
          <w:right w:val="nil"/>
          <w:between w:val="nil"/>
        </w:pBdr>
        <w:spacing w:after="0"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3.</w:t>
      </w:r>
      <w:r w:rsidR="00B174B3" w:rsidRPr="00D90DA1">
        <w:rPr>
          <w:rFonts w:ascii="Times New Roman" w:eastAsia="Calibri" w:hAnsi="Times New Roman" w:cs="Times New Roman"/>
          <w:sz w:val="24"/>
          <w:lang w:val="en-US"/>
        </w:rPr>
        <w:t xml:space="preserve"> BIOSENSORES</w:t>
      </w:r>
    </w:p>
    <w:p w14:paraId="62638A16" w14:textId="18A4BD7A" w:rsidR="00B174B3" w:rsidRPr="00D90DA1" w:rsidRDefault="00B174B3" w:rsidP="00D90DA1">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D90DA1">
        <w:rPr>
          <w:rFonts w:ascii="Times New Roman" w:eastAsia="Calibri" w:hAnsi="Times New Roman" w:cs="Times New Roman"/>
          <w:sz w:val="24"/>
          <w:lang w:val="en-US"/>
        </w:rPr>
        <w:t>Os biossensores são ferramentas analíticas de grande relevância para diversas aplicações, incluindo o monitoramento ambiental, análises biomédicas e</w:t>
      </w:r>
      <w:r w:rsidR="00C23775">
        <w:rPr>
          <w:rFonts w:ascii="Times New Roman" w:eastAsia="Calibri" w:hAnsi="Times New Roman" w:cs="Times New Roman"/>
          <w:sz w:val="24"/>
          <w:lang w:val="en-US"/>
        </w:rPr>
        <w:t xml:space="preserve"> controle da qualidade da água </w:t>
      </w:r>
      <w:r w:rsidR="00C23775" w:rsidRPr="00FF1F67">
        <w:rPr>
          <w:rFonts w:ascii="Times New Roman" w:eastAsia="Calibri" w:hAnsi="Times New Roman" w:cs="Times New Roman"/>
          <w:color w:val="000000" w:themeColor="text1"/>
          <w:sz w:val="24"/>
          <w:lang w:val="en-US"/>
        </w:rPr>
        <w:t>(</w:t>
      </w:r>
      <w:r w:rsidRPr="00FF1F67">
        <w:rPr>
          <w:rFonts w:ascii="Times New Roman" w:eastAsia="Calibri" w:hAnsi="Times New Roman" w:cs="Times New Roman"/>
          <w:color w:val="000000" w:themeColor="text1"/>
          <w:sz w:val="24"/>
          <w:lang w:val="en-US"/>
        </w:rPr>
        <w:t xml:space="preserve">Wang, Y., </w:t>
      </w:r>
      <w:r w:rsidRPr="00E05807">
        <w:rPr>
          <w:rFonts w:ascii="Times New Roman" w:eastAsia="Calibri" w:hAnsi="Times New Roman" w:cs="Times New Roman"/>
          <w:i/>
          <w:color w:val="000000" w:themeColor="text1"/>
          <w:sz w:val="24"/>
          <w:lang w:val="en-US"/>
        </w:rPr>
        <w:t>et al.</w:t>
      </w:r>
      <w:r w:rsidR="00C23775" w:rsidRPr="00E05807">
        <w:rPr>
          <w:rFonts w:ascii="Times New Roman" w:eastAsia="Calibri" w:hAnsi="Times New Roman" w:cs="Times New Roman"/>
          <w:i/>
          <w:color w:val="000000" w:themeColor="text1"/>
          <w:sz w:val="24"/>
          <w:lang w:val="en-US"/>
        </w:rPr>
        <w:t>,</w:t>
      </w:r>
      <w:r w:rsidR="00C23775" w:rsidRPr="00FF1F67">
        <w:rPr>
          <w:rFonts w:ascii="Times New Roman" w:eastAsia="Calibri" w:hAnsi="Times New Roman" w:cs="Times New Roman"/>
          <w:color w:val="000000" w:themeColor="text1"/>
          <w:sz w:val="24"/>
          <w:lang w:val="en-US"/>
        </w:rPr>
        <w:t xml:space="preserve"> 2023)</w:t>
      </w:r>
      <w:r w:rsidRPr="00FF1F67">
        <w:rPr>
          <w:rFonts w:ascii="Times New Roman" w:eastAsia="Calibri" w:hAnsi="Times New Roman" w:cs="Times New Roman"/>
          <w:color w:val="000000" w:themeColor="text1"/>
          <w:sz w:val="24"/>
          <w:lang w:val="en-US"/>
        </w:rPr>
        <w:t xml:space="preserve">. </w:t>
      </w:r>
      <w:r w:rsidRPr="00D90DA1">
        <w:rPr>
          <w:rFonts w:ascii="Times New Roman" w:eastAsia="Calibri" w:hAnsi="Times New Roman" w:cs="Times New Roman"/>
          <w:sz w:val="24"/>
          <w:lang w:val="en-US"/>
        </w:rPr>
        <w:t xml:space="preserve">Esses dispositivos operam ao converter um bio-sinal, gerado por uma </w:t>
      </w:r>
      <w:r w:rsidRPr="00D90DA1">
        <w:rPr>
          <w:rFonts w:ascii="Times New Roman" w:eastAsia="Calibri" w:hAnsi="Times New Roman" w:cs="Times New Roman"/>
          <w:sz w:val="24"/>
          <w:lang w:val="en-US"/>
        </w:rPr>
        <w:lastRenderedPageBreak/>
        <w:t>reação biológica ou química, em uma resposta mensurável que pode ser interpretada quantit</w:t>
      </w:r>
      <w:r w:rsidR="00FA1011">
        <w:rPr>
          <w:rFonts w:ascii="Times New Roman" w:eastAsia="Calibri" w:hAnsi="Times New Roman" w:cs="Times New Roman"/>
          <w:sz w:val="24"/>
          <w:lang w:val="en-US"/>
        </w:rPr>
        <w:t>ativa ou qualitativamente (</w:t>
      </w:r>
      <w:r w:rsidRPr="00D90DA1">
        <w:rPr>
          <w:rFonts w:ascii="Times New Roman" w:eastAsia="Calibri" w:hAnsi="Times New Roman" w:cs="Times New Roman"/>
          <w:sz w:val="24"/>
          <w:lang w:val="en-US"/>
        </w:rPr>
        <w:t xml:space="preserve">Arora, P., </w:t>
      </w:r>
      <w:r w:rsidRPr="00E05807">
        <w:rPr>
          <w:rFonts w:ascii="Times New Roman" w:eastAsia="Calibri" w:hAnsi="Times New Roman" w:cs="Times New Roman"/>
          <w:i/>
          <w:sz w:val="24"/>
          <w:lang w:val="en-US"/>
        </w:rPr>
        <w:t>et al.</w:t>
      </w:r>
      <w:r w:rsidR="00FA1011" w:rsidRPr="00E05807">
        <w:rPr>
          <w:rFonts w:ascii="Times New Roman" w:eastAsia="Calibri" w:hAnsi="Times New Roman" w:cs="Times New Roman"/>
          <w:i/>
          <w:sz w:val="24"/>
          <w:lang w:val="en-US"/>
        </w:rPr>
        <w:t>,</w:t>
      </w:r>
      <w:r w:rsidR="00FA1011">
        <w:rPr>
          <w:rFonts w:ascii="Times New Roman" w:eastAsia="Calibri" w:hAnsi="Times New Roman" w:cs="Times New Roman"/>
          <w:sz w:val="24"/>
          <w:lang w:val="en-US"/>
        </w:rPr>
        <w:t xml:space="preserve"> 2022)</w:t>
      </w:r>
      <w:r w:rsidRPr="00D90DA1">
        <w:rPr>
          <w:rFonts w:ascii="Times New Roman" w:eastAsia="Calibri" w:hAnsi="Times New Roman" w:cs="Times New Roman"/>
          <w:sz w:val="24"/>
          <w:lang w:val="en-US"/>
        </w:rPr>
        <w:t>. O elemento essencial de um biossensor é o analito, ou seja, a substância de interesse cuja presença ou concentração está sendo determinada. Essa substância pode incluir desde compostos orgânicos e inorgânicos até biomoléculas específicas, como enzimas, anticorpo</w:t>
      </w:r>
      <w:r w:rsidR="00F90D33">
        <w:rPr>
          <w:rFonts w:ascii="Times New Roman" w:eastAsia="Calibri" w:hAnsi="Times New Roman" w:cs="Times New Roman"/>
          <w:sz w:val="24"/>
          <w:lang w:val="en-US"/>
        </w:rPr>
        <w:t>s ou DNA (Turner, A. Biosensors, 2021)</w:t>
      </w:r>
      <w:r w:rsidR="00D90DA1">
        <w:rPr>
          <w:rFonts w:ascii="Times New Roman" w:eastAsia="Calibri" w:hAnsi="Times New Roman" w:cs="Times New Roman"/>
          <w:sz w:val="24"/>
          <w:lang w:val="en-US"/>
        </w:rPr>
        <w:t>.</w:t>
      </w:r>
    </w:p>
    <w:p w14:paraId="1FB549A2" w14:textId="6F1A3946" w:rsidR="00B174B3" w:rsidRDefault="00B174B3" w:rsidP="00D90DA1">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D90DA1">
        <w:rPr>
          <w:rFonts w:ascii="Times New Roman" w:eastAsia="Calibri" w:hAnsi="Times New Roman" w:cs="Times New Roman"/>
          <w:sz w:val="24"/>
          <w:lang w:val="en-US"/>
        </w:rPr>
        <w:t>Um biossensor é constituído por três componentes principais: um elemento sensor biológico, ou bioreceptor, que realiza o reconhecimento seletivo do analito; um transdutor, responsável por converter a interação biológica em um sinal físico-químico mensurável; e um sistema eletrônico, que inclui amplificadores de sinal, processadores de dados e displays para interpretar e exibir os resultados. O bioreceptor pode ser uma enzima, anticorpo, ácido nucleico ou célula viva, enquanto o transdutor geralmente utiliza tecnologias ópticas ou eletroquímicas para gerar o sinal mensurável. Esse sinal é processado eletronicamente para produzir uma resposta quantitativa ou qualitativa relacionada à concentração do analito.</w:t>
      </w:r>
    </w:p>
    <w:p w14:paraId="1C548B5C" w14:textId="4D75E477" w:rsidR="00AA2A79" w:rsidRDefault="00443DD1" w:rsidP="002548A7">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443DD1">
        <w:rPr>
          <w:rFonts w:ascii="Times New Roman" w:eastAsia="Calibri" w:hAnsi="Times New Roman" w:cs="Times New Roman"/>
          <w:sz w:val="24"/>
          <w:lang w:val="en-US"/>
        </w:rPr>
        <w:t xml:space="preserve">O funcionamento de um biossensor baseia-se no acoplamento de um bioelemento — responsável por reconhecer seletivamente o analito — a um transdutor. Esse transdutor desempenha o papel crucial de converter o reconhecimento biológico em um sinal mensurável, processo denominado </w:t>
      </w:r>
      <w:r w:rsidR="00D803BF" w:rsidRPr="00D803BF">
        <w:rPr>
          <w:rFonts w:ascii="Times New Roman" w:eastAsia="Calibri" w:hAnsi="Times New Roman" w:cs="Times New Roman"/>
          <w:sz w:val="24"/>
          <w:lang w:val="en-US"/>
        </w:rPr>
        <w:t>sinalização (</w:t>
      </w:r>
      <w:r w:rsidRPr="00D803BF">
        <w:rPr>
          <w:rFonts w:ascii="Times New Roman" w:eastAsia="Calibri" w:hAnsi="Times New Roman" w:cs="Times New Roman"/>
          <w:sz w:val="24"/>
          <w:lang w:val="en-US"/>
        </w:rPr>
        <w:t xml:space="preserve">Chen, H., </w:t>
      </w:r>
      <w:r w:rsidRPr="00E05807">
        <w:rPr>
          <w:rFonts w:ascii="Times New Roman" w:eastAsia="Calibri" w:hAnsi="Times New Roman" w:cs="Times New Roman"/>
          <w:i/>
          <w:sz w:val="24"/>
          <w:lang w:val="en-US"/>
        </w:rPr>
        <w:t>et al</w:t>
      </w:r>
      <w:r w:rsidR="00D803BF" w:rsidRPr="00E05807">
        <w:rPr>
          <w:rFonts w:ascii="Times New Roman" w:eastAsia="Calibri" w:hAnsi="Times New Roman" w:cs="Times New Roman"/>
          <w:i/>
          <w:sz w:val="24"/>
          <w:lang w:val="en-US"/>
        </w:rPr>
        <w:t>.,</w:t>
      </w:r>
      <w:r w:rsidR="00D803BF" w:rsidRPr="00D803BF">
        <w:rPr>
          <w:rFonts w:ascii="Times New Roman" w:eastAsia="Calibri" w:hAnsi="Times New Roman" w:cs="Times New Roman"/>
          <w:sz w:val="24"/>
          <w:lang w:val="en-US"/>
        </w:rPr>
        <w:t xml:space="preserve"> 2023)</w:t>
      </w:r>
      <w:r w:rsidR="002548A7" w:rsidRPr="00D803BF">
        <w:rPr>
          <w:rFonts w:ascii="Times New Roman" w:eastAsia="Calibri" w:hAnsi="Times New Roman" w:cs="Times New Roman"/>
          <w:sz w:val="24"/>
          <w:lang w:val="en-US"/>
        </w:rPr>
        <w:t>.</w:t>
      </w:r>
      <w:r w:rsidR="002548A7">
        <w:rPr>
          <w:rFonts w:ascii="Times New Roman" w:eastAsia="Calibri" w:hAnsi="Times New Roman" w:cs="Times New Roman"/>
          <w:sz w:val="24"/>
          <w:lang w:val="en-US"/>
        </w:rPr>
        <w:t xml:space="preserve"> Os do tipo</w:t>
      </w:r>
      <w:r w:rsidRPr="00443DD1">
        <w:rPr>
          <w:rFonts w:ascii="Times New Roman" w:eastAsia="Calibri" w:hAnsi="Times New Roman" w:cs="Times New Roman"/>
          <w:sz w:val="24"/>
          <w:lang w:val="en-US"/>
        </w:rPr>
        <w:t xml:space="preserve"> ópticos e eletroquímicos</w:t>
      </w:r>
      <w:r w:rsidR="002548A7">
        <w:rPr>
          <w:rFonts w:ascii="Times New Roman" w:eastAsia="Calibri" w:hAnsi="Times New Roman" w:cs="Times New Roman"/>
          <w:sz w:val="24"/>
          <w:lang w:val="en-US"/>
        </w:rPr>
        <w:t xml:space="preserve"> são os mais usados nos biossensores</w:t>
      </w:r>
      <w:r w:rsidRPr="00443DD1">
        <w:rPr>
          <w:rFonts w:ascii="Times New Roman" w:eastAsia="Calibri" w:hAnsi="Times New Roman" w:cs="Times New Roman"/>
          <w:sz w:val="24"/>
          <w:lang w:val="en-US"/>
        </w:rPr>
        <w:t xml:space="preserve">. Transdutores ópticos detectam mudanças na absorção, fluorescência ou ressonância de plásmon de superfície, enquanto os eletroquímicos medem </w:t>
      </w:r>
      <w:r w:rsidRPr="00274E6D">
        <w:rPr>
          <w:rFonts w:ascii="Times New Roman" w:eastAsia="Calibri" w:hAnsi="Times New Roman" w:cs="Times New Roman"/>
          <w:sz w:val="24"/>
          <w:lang w:val="en-US"/>
        </w:rPr>
        <w:t>alterações em corrente, po</w:t>
      </w:r>
      <w:r w:rsidR="00D803BF" w:rsidRPr="00274E6D">
        <w:rPr>
          <w:rFonts w:ascii="Times New Roman" w:eastAsia="Calibri" w:hAnsi="Times New Roman" w:cs="Times New Roman"/>
          <w:sz w:val="24"/>
          <w:lang w:val="en-US"/>
        </w:rPr>
        <w:t>tencial ou condutância elétrica (</w:t>
      </w:r>
      <w:r w:rsidRPr="00274E6D">
        <w:rPr>
          <w:rFonts w:ascii="Times New Roman" w:eastAsia="Calibri" w:hAnsi="Times New Roman" w:cs="Times New Roman"/>
          <w:sz w:val="24"/>
          <w:lang w:val="en-US"/>
        </w:rPr>
        <w:t xml:space="preserve">Smith, L., </w:t>
      </w:r>
      <w:r w:rsidRPr="00274E6D">
        <w:rPr>
          <w:rFonts w:ascii="Times New Roman" w:eastAsia="Calibri" w:hAnsi="Times New Roman" w:cs="Times New Roman"/>
          <w:i/>
          <w:sz w:val="24"/>
          <w:lang w:val="en-US"/>
        </w:rPr>
        <w:t>et al</w:t>
      </w:r>
      <w:r w:rsidR="00347763" w:rsidRPr="00274E6D">
        <w:rPr>
          <w:rFonts w:ascii="Times New Roman" w:eastAsia="Calibri" w:hAnsi="Times New Roman" w:cs="Times New Roman"/>
          <w:i/>
          <w:sz w:val="24"/>
          <w:lang w:val="en-US"/>
        </w:rPr>
        <w:t>.</w:t>
      </w:r>
      <w:r w:rsidR="00347763" w:rsidRPr="00274E6D">
        <w:rPr>
          <w:rFonts w:ascii="Times New Roman" w:eastAsia="Calibri" w:hAnsi="Times New Roman" w:cs="Times New Roman"/>
          <w:sz w:val="24"/>
          <w:lang w:val="en-US"/>
        </w:rPr>
        <w:t xml:space="preserve"> 2013</w:t>
      </w:r>
      <w:r w:rsidRPr="00274E6D">
        <w:rPr>
          <w:rFonts w:ascii="Times New Roman" w:eastAsia="Calibri" w:hAnsi="Times New Roman" w:cs="Times New Roman"/>
          <w:sz w:val="24"/>
          <w:lang w:val="en-US"/>
        </w:rPr>
        <w:t xml:space="preserve">; </w:t>
      </w:r>
      <w:r w:rsidR="00E311A3" w:rsidRPr="00274E6D">
        <w:rPr>
          <w:rFonts w:ascii="Times New Roman" w:eastAsia="Calibri" w:hAnsi="Times New Roman" w:cs="Times New Roman"/>
          <w:sz w:val="24"/>
          <w:lang w:val="en-US"/>
        </w:rPr>
        <w:t>Jones, J. B</w:t>
      </w:r>
      <w:r w:rsidR="00672C67" w:rsidRPr="00274E6D">
        <w:rPr>
          <w:rFonts w:ascii="Times New Roman" w:eastAsia="Calibri" w:hAnsi="Times New Roman" w:cs="Times New Roman"/>
          <w:sz w:val="24"/>
          <w:lang w:val="en-US"/>
        </w:rPr>
        <w:t>., 2020)</w:t>
      </w:r>
      <w:r w:rsidR="001E0A03" w:rsidRPr="00274E6D">
        <w:rPr>
          <w:rFonts w:ascii="Times New Roman" w:eastAsia="Calibri" w:hAnsi="Times New Roman" w:cs="Times New Roman"/>
          <w:sz w:val="24"/>
          <w:lang w:val="en-US"/>
        </w:rPr>
        <w:t>.</w:t>
      </w:r>
      <w:r w:rsidRPr="00274E6D">
        <w:rPr>
          <w:rFonts w:ascii="Times New Roman" w:eastAsia="Calibri" w:hAnsi="Times New Roman" w:cs="Times New Roman"/>
          <w:sz w:val="24"/>
          <w:lang w:val="en-US"/>
        </w:rPr>
        <w:t xml:space="preserve"> Ambos os métodos fornecem sinais que são amplificados e processados eletronicamente para gerar dados </w:t>
      </w:r>
      <w:r w:rsidRPr="00443DD1">
        <w:rPr>
          <w:rFonts w:ascii="Times New Roman" w:eastAsia="Calibri" w:hAnsi="Times New Roman" w:cs="Times New Roman"/>
          <w:sz w:val="24"/>
          <w:lang w:val="en-US"/>
        </w:rPr>
        <w:t xml:space="preserve">confiáveis e </w:t>
      </w:r>
      <w:r w:rsidRPr="00F23039">
        <w:rPr>
          <w:rFonts w:ascii="Times New Roman" w:eastAsia="Calibri" w:hAnsi="Times New Roman" w:cs="Times New Roman"/>
          <w:sz w:val="24"/>
          <w:lang w:val="en-US"/>
        </w:rPr>
        <w:t xml:space="preserve">precisos </w:t>
      </w:r>
      <w:r w:rsidR="00F23039" w:rsidRPr="00F23039">
        <w:rPr>
          <w:rFonts w:ascii="Times New Roman" w:eastAsia="Calibri" w:hAnsi="Times New Roman" w:cs="Times New Roman"/>
          <w:sz w:val="24"/>
          <w:lang w:val="en-US"/>
        </w:rPr>
        <w:t xml:space="preserve">(Sharma, K., </w:t>
      </w:r>
      <w:r w:rsidR="00F23039" w:rsidRPr="00E05807">
        <w:rPr>
          <w:rFonts w:ascii="Times New Roman" w:eastAsia="Calibri" w:hAnsi="Times New Roman" w:cs="Times New Roman"/>
          <w:i/>
          <w:sz w:val="24"/>
          <w:lang w:val="en-US"/>
        </w:rPr>
        <w:t>et al.,</w:t>
      </w:r>
      <w:r w:rsidR="00F23039" w:rsidRPr="00F23039">
        <w:rPr>
          <w:rFonts w:ascii="Times New Roman" w:eastAsia="Calibri" w:hAnsi="Times New Roman" w:cs="Times New Roman"/>
          <w:sz w:val="24"/>
          <w:lang w:val="en-US"/>
        </w:rPr>
        <w:t xml:space="preserve"> 2023)</w:t>
      </w:r>
      <w:r w:rsidR="00E05807">
        <w:rPr>
          <w:rFonts w:ascii="Times New Roman" w:eastAsia="Calibri" w:hAnsi="Times New Roman" w:cs="Times New Roman"/>
          <w:sz w:val="24"/>
          <w:lang w:val="en-US"/>
        </w:rPr>
        <w:t>.</w:t>
      </w:r>
    </w:p>
    <w:p w14:paraId="06369CE0" w14:textId="3FDA8670" w:rsidR="00443DD1" w:rsidRDefault="002548A7" w:rsidP="002548A7">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 </w:t>
      </w:r>
      <w:r w:rsidRPr="002548A7">
        <w:rPr>
          <w:rFonts w:ascii="Times New Roman" w:eastAsia="Calibri" w:hAnsi="Times New Roman" w:cs="Times New Roman"/>
          <w:sz w:val="24"/>
          <w:lang w:val="en-US"/>
        </w:rPr>
        <w:t xml:space="preserve">A capacidade de realizar medições em tempo real, com alta sensibilidade e especificidade, torna os biossensores ferramentas indispensáveis para o monitoramento de parâmetros ambientais, especialmente na análise de qualidade da </w:t>
      </w:r>
      <w:r w:rsidR="00672C67" w:rsidRPr="00672C67">
        <w:rPr>
          <w:rFonts w:ascii="Times New Roman" w:eastAsia="Calibri" w:hAnsi="Times New Roman" w:cs="Times New Roman"/>
          <w:sz w:val="24"/>
          <w:lang w:val="en-US"/>
        </w:rPr>
        <w:t xml:space="preserve">água (Gupta, N., </w:t>
      </w:r>
      <w:r w:rsidR="00672C67" w:rsidRPr="00E05807">
        <w:rPr>
          <w:rFonts w:ascii="Times New Roman" w:eastAsia="Calibri" w:hAnsi="Times New Roman" w:cs="Times New Roman"/>
          <w:i/>
          <w:sz w:val="24"/>
          <w:lang w:val="en-US"/>
        </w:rPr>
        <w:t>et al.,</w:t>
      </w:r>
      <w:r w:rsidR="00672C67" w:rsidRPr="00672C67">
        <w:rPr>
          <w:rFonts w:ascii="Times New Roman" w:eastAsia="Calibri" w:hAnsi="Times New Roman" w:cs="Times New Roman"/>
          <w:sz w:val="24"/>
          <w:lang w:val="en-US"/>
        </w:rPr>
        <w:t xml:space="preserve"> 2024)</w:t>
      </w:r>
    </w:p>
    <w:p w14:paraId="4BC67441" w14:textId="23305ADC" w:rsidR="001A3475" w:rsidRPr="0077198E" w:rsidRDefault="00916D5B" w:rsidP="00AA2A79">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7332B4">
        <w:rPr>
          <w:rFonts w:ascii="Times New Roman" w:eastAsia="Calibri" w:hAnsi="Times New Roman" w:cs="Times New Roman"/>
          <w:sz w:val="24"/>
          <w:lang w:val="en-US"/>
        </w:rPr>
        <w:t>Há alguns parâmetros nos biossensores que são determinantes a sua performance, nos quais destacam-</w:t>
      </w:r>
      <w:r w:rsidR="00E8090C">
        <w:rPr>
          <w:rFonts w:ascii="Times New Roman" w:eastAsia="Calibri" w:hAnsi="Times New Roman" w:cs="Times New Roman"/>
          <w:sz w:val="24"/>
          <w:lang w:val="en-US"/>
        </w:rPr>
        <w:t xml:space="preserve">se </w:t>
      </w:r>
      <w:r w:rsidR="00F23039" w:rsidRPr="00E8090C">
        <w:rPr>
          <w:rFonts w:ascii="Times New Roman" w:eastAsia="Calibri" w:hAnsi="Times New Roman" w:cs="Times New Roman"/>
          <w:sz w:val="24"/>
          <w:lang w:val="en-US"/>
        </w:rPr>
        <w:t>(</w:t>
      </w:r>
      <w:r w:rsidR="00640976">
        <w:rPr>
          <w:rFonts w:ascii="Times New Roman" w:eastAsia="Calibri" w:hAnsi="Times New Roman" w:cs="Times New Roman"/>
          <w:sz w:val="24"/>
          <w:lang w:val="en-US"/>
        </w:rPr>
        <w:t xml:space="preserve">Apha, </w:t>
      </w:r>
      <w:r w:rsidR="00E8090C" w:rsidRPr="00E8090C">
        <w:rPr>
          <w:rFonts w:ascii="Times New Roman" w:eastAsia="Calibri" w:hAnsi="Times New Roman" w:cs="Times New Roman"/>
          <w:sz w:val="24"/>
          <w:lang w:val="en-US"/>
        </w:rPr>
        <w:t>2005)</w:t>
      </w:r>
      <w:r w:rsidRPr="00E8090C">
        <w:rPr>
          <w:rFonts w:ascii="Times New Roman" w:eastAsia="Calibri" w:hAnsi="Times New Roman" w:cs="Times New Roman"/>
          <w:sz w:val="24"/>
          <w:lang w:val="en-US"/>
        </w:rPr>
        <w:t>:</w:t>
      </w:r>
      <w:r w:rsidRPr="007332B4">
        <w:rPr>
          <w:rFonts w:ascii="Times New Roman" w:eastAsia="Calibri" w:hAnsi="Times New Roman" w:cs="Times New Roman"/>
          <w:sz w:val="24"/>
          <w:lang w:val="en-US"/>
        </w:rPr>
        <w:t xml:space="preserve"> Seletividade, Reprodutibilidade, Precisão</w:t>
      </w:r>
      <w:r w:rsidR="00FA21F3" w:rsidRPr="007332B4">
        <w:rPr>
          <w:rFonts w:ascii="Times New Roman" w:eastAsia="Calibri" w:hAnsi="Times New Roman" w:cs="Times New Roman"/>
          <w:sz w:val="24"/>
          <w:lang w:val="en-US"/>
        </w:rPr>
        <w:t xml:space="preserve">, Estabilidade, linearidade, Sensibilidade. Podendo inclusive ser utilizados como plataformas para monitorar a rastreabilidade, qualidade, segurança e valor nutricional dos </w:t>
      </w:r>
      <w:r w:rsidR="00E2798C" w:rsidRPr="00E2798C">
        <w:rPr>
          <w:rFonts w:ascii="Times New Roman" w:eastAsia="Calibri" w:hAnsi="Times New Roman" w:cs="Times New Roman"/>
          <w:sz w:val="24"/>
          <w:lang w:val="en-US"/>
        </w:rPr>
        <w:t>alimentos</w:t>
      </w:r>
      <w:r w:rsidR="00E2798C">
        <w:rPr>
          <w:rFonts w:ascii="Times New Roman" w:eastAsia="Calibri" w:hAnsi="Times New Roman" w:cs="Times New Roman"/>
          <w:sz w:val="24"/>
          <w:lang w:val="en-US"/>
        </w:rPr>
        <w:t xml:space="preserve"> </w:t>
      </w:r>
      <w:r w:rsidR="00E2798C" w:rsidRPr="00E2798C">
        <w:rPr>
          <w:rFonts w:ascii="Times New Roman" w:eastAsia="Calibri" w:hAnsi="Times New Roman" w:cs="Times New Roman"/>
          <w:sz w:val="24"/>
          <w:lang w:val="en-US"/>
        </w:rPr>
        <w:t>(A</w:t>
      </w:r>
      <w:r w:rsidR="00E2798C">
        <w:rPr>
          <w:rFonts w:ascii="Times New Roman" w:eastAsia="Calibri" w:hAnsi="Times New Roman" w:cs="Times New Roman"/>
          <w:sz w:val="24"/>
          <w:lang w:val="en-US"/>
        </w:rPr>
        <w:t xml:space="preserve">ngelini, </w:t>
      </w:r>
      <w:r w:rsidR="00E2798C" w:rsidRPr="00640976">
        <w:rPr>
          <w:rFonts w:ascii="Times New Roman" w:eastAsia="Calibri" w:hAnsi="Times New Roman" w:cs="Times New Roman"/>
          <w:i/>
          <w:sz w:val="24"/>
          <w:lang w:val="en-US"/>
        </w:rPr>
        <w:t xml:space="preserve">et al., </w:t>
      </w:r>
      <w:r w:rsidR="00E2798C" w:rsidRPr="00E2798C">
        <w:rPr>
          <w:rFonts w:ascii="Times New Roman" w:eastAsia="Calibri" w:hAnsi="Times New Roman" w:cs="Times New Roman"/>
          <w:sz w:val="24"/>
          <w:lang w:val="en-US"/>
        </w:rPr>
        <w:t>2008)</w:t>
      </w:r>
      <w:r w:rsidR="00FA21F3" w:rsidRPr="00E2798C">
        <w:rPr>
          <w:rFonts w:ascii="Times New Roman" w:eastAsia="Calibri" w:hAnsi="Times New Roman" w:cs="Times New Roman"/>
          <w:sz w:val="24"/>
          <w:lang w:val="en-US"/>
        </w:rPr>
        <w:t>.</w:t>
      </w:r>
      <w:r w:rsidR="00FA21F3" w:rsidRPr="007332B4">
        <w:rPr>
          <w:rFonts w:ascii="Times New Roman" w:eastAsia="Calibri" w:hAnsi="Times New Roman" w:cs="Times New Roman"/>
          <w:sz w:val="24"/>
          <w:lang w:val="en-US"/>
        </w:rPr>
        <w:t xml:space="preserve"> Detectando o gradiente de intensidade de fluorescência, absorbância ou refletância; e transdutores acústicos detectam o gradiente de </w:t>
      </w:r>
      <w:r w:rsidR="00C84F19" w:rsidRPr="00C84F19">
        <w:rPr>
          <w:rFonts w:ascii="Times New Roman" w:eastAsia="Calibri" w:hAnsi="Times New Roman" w:cs="Times New Roman"/>
          <w:sz w:val="24"/>
          <w:lang w:val="en-US"/>
        </w:rPr>
        <w:t>frequência (Alan</w:t>
      </w:r>
      <w:r w:rsidR="00FA21F3" w:rsidRPr="00C84F19">
        <w:rPr>
          <w:rFonts w:ascii="Times New Roman" w:eastAsia="Calibri" w:hAnsi="Times New Roman" w:cs="Times New Roman"/>
          <w:sz w:val="24"/>
          <w:lang w:val="en-US"/>
        </w:rPr>
        <w:t>,</w:t>
      </w:r>
      <w:r w:rsidR="00C84F19" w:rsidRPr="00C84F19">
        <w:rPr>
          <w:rFonts w:ascii="Times New Roman" w:eastAsia="Calibri" w:hAnsi="Times New Roman" w:cs="Times New Roman"/>
          <w:sz w:val="24"/>
          <w:lang w:val="en-US"/>
        </w:rPr>
        <w:t xml:space="preserve"> </w:t>
      </w:r>
      <w:r w:rsidR="00C84F19" w:rsidRPr="00640976">
        <w:rPr>
          <w:rFonts w:ascii="Times New Roman" w:eastAsia="Calibri" w:hAnsi="Times New Roman" w:cs="Times New Roman"/>
          <w:i/>
          <w:sz w:val="24"/>
          <w:lang w:val="en-US"/>
        </w:rPr>
        <w:t>et al.,</w:t>
      </w:r>
      <w:r w:rsidR="00C84F19" w:rsidRPr="00C84F19">
        <w:rPr>
          <w:rFonts w:ascii="Times New Roman" w:eastAsia="Calibri" w:hAnsi="Times New Roman" w:cs="Times New Roman"/>
          <w:sz w:val="24"/>
          <w:lang w:val="en-US"/>
        </w:rPr>
        <w:t xml:space="preserve"> 2011; Alfredini, P e Arasaki, 2009).</w:t>
      </w:r>
      <w:r w:rsidR="00C84F19">
        <w:rPr>
          <w:sz w:val="16"/>
          <w:szCs w:val="16"/>
        </w:rPr>
        <w:t xml:space="preserve"> </w:t>
      </w:r>
      <w:r w:rsidR="00366B78" w:rsidRPr="0077198E">
        <w:rPr>
          <w:rFonts w:ascii="Times New Roman" w:eastAsia="Calibri" w:hAnsi="Times New Roman" w:cs="Times New Roman"/>
          <w:sz w:val="24"/>
          <w:lang w:val="en-US"/>
        </w:rPr>
        <w:t xml:space="preserve">Vale ressaltar que o biossensor considera quatro parâmetros de qualidade da </w:t>
      </w:r>
      <w:r w:rsidR="00366B78" w:rsidRPr="0077198E">
        <w:rPr>
          <w:rFonts w:ascii="Times New Roman" w:eastAsia="Calibri" w:hAnsi="Times New Roman" w:cs="Times New Roman"/>
          <w:sz w:val="24"/>
          <w:lang w:val="en-US"/>
        </w:rPr>
        <w:lastRenderedPageBreak/>
        <w:t>água: clorofila, turbidez e sólidos suspensos totais (TSS), profundidade do disco de Secchi (SDD) e matéria orgâni</w:t>
      </w:r>
      <w:r w:rsidR="008F343E">
        <w:rPr>
          <w:rFonts w:ascii="Times New Roman" w:eastAsia="Calibri" w:hAnsi="Times New Roman" w:cs="Times New Roman"/>
          <w:sz w:val="24"/>
          <w:lang w:val="en-US"/>
        </w:rPr>
        <w:t xml:space="preserve">ca </w:t>
      </w:r>
      <w:r w:rsidR="00640976">
        <w:rPr>
          <w:rFonts w:ascii="Times New Roman" w:eastAsia="Calibri" w:hAnsi="Times New Roman" w:cs="Times New Roman"/>
          <w:sz w:val="24"/>
          <w:lang w:val="en-US"/>
        </w:rPr>
        <w:t>dissolvida colorida (CDOM) (ABNT</w:t>
      </w:r>
      <w:r w:rsidR="00366B78" w:rsidRPr="0077198E">
        <w:rPr>
          <w:rFonts w:ascii="Times New Roman" w:eastAsia="Calibri" w:hAnsi="Times New Roman" w:cs="Times New Roman"/>
          <w:sz w:val="24"/>
          <w:lang w:val="en-US"/>
        </w:rPr>
        <w:t>,</w:t>
      </w:r>
      <w:r w:rsidR="008F343E">
        <w:rPr>
          <w:rFonts w:ascii="Times New Roman" w:eastAsia="Calibri" w:hAnsi="Times New Roman" w:cs="Times New Roman"/>
          <w:sz w:val="24"/>
          <w:lang w:val="en-US"/>
        </w:rPr>
        <w:t xml:space="preserve">1993; </w:t>
      </w:r>
      <w:r w:rsidR="008F343E">
        <w:rPr>
          <w:rFonts w:ascii="Times New Roman" w:hAnsi="Times New Roman" w:cs="Times New Roman"/>
          <w:sz w:val="24"/>
          <w:szCs w:val="24"/>
        </w:rPr>
        <w:t>Agostinho et al. 20</w:t>
      </w:r>
      <w:r w:rsidR="008F343E">
        <w:rPr>
          <w:rFonts w:ascii="Times New Roman" w:eastAsia="Calibri" w:hAnsi="Times New Roman" w:cs="Times New Roman"/>
          <w:sz w:val="24"/>
          <w:lang w:val="en-US"/>
        </w:rPr>
        <w:t>08)</w:t>
      </w:r>
      <w:r w:rsidR="00366B78" w:rsidRPr="0077198E">
        <w:rPr>
          <w:rFonts w:ascii="Times New Roman" w:eastAsia="Calibri" w:hAnsi="Times New Roman" w:cs="Times New Roman"/>
          <w:sz w:val="24"/>
          <w:lang w:val="en-US"/>
        </w:rPr>
        <w:t>.</w:t>
      </w:r>
    </w:p>
    <w:p w14:paraId="3CE5F5BA" w14:textId="5BEA3EC0" w:rsidR="006C3C6C" w:rsidRPr="006C3C6C" w:rsidRDefault="00366B78" w:rsidP="006C3C6C">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lang w:val="pt-PT"/>
        </w:rPr>
        <w:t>4</w:t>
      </w:r>
      <w:r w:rsidR="00FF32AF" w:rsidRPr="003E7F99">
        <w:rPr>
          <w:rFonts w:ascii="Times New Roman" w:eastAsia="Trebuchet MS" w:hAnsi="Times New Roman" w:cs="Times New Roman"/>
          <w:b/>
          <w:sz w:val="24"/>
          <w:szCs w:val="24"/>
          <w:lang w:val="pt-PT"/>
        </w:rPr>
        <w:t xml:space="preserve"> </w:t>
      </w:r>
      <w:r w:rsidR="00FF32AF">
        <w:rPr>
          <w:rFonts w:ascii="Times New Roman" w:eastAsia="Trebuchet MS" w:hAnsi="Times New Roman" w:cs="Times New Roman"/>
          <w:b/>
          <w:sz w:val="24"/>
          <w:szCs w:val="24"/>
          <w:lang w:val="pt-PT"/>
        </w:rPr>
        <w:t>METODOLOGIA</w:t>
      </w:r>
    </w:p>
    <w:p w14:paraId="3CC9BDDF" w14:textId="3827BD06" w:rsidR="00272790" w:rsidRPr="00272790" w:rsidRDefault="00956BAF" w:rsidP="00272790">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2790">
        <w:rPr>
          <w:rFonts w:ascii="Times New Roman" w:eastAsia="Calibri" w:hAnsi="Times New Roman" w:cs="Times New Roman"/>
          <w:sz w:val="24"/>
          <w:lang w:val="en-US"/>
        </w:rPr>
        <w:t xml:space="preserve">No intuito de se elaborar uma revisão </w:t>
      </w:r>
      <w:r w:rsidRPr="00274E6D">
        <w:rPr>
          <w:rFonts w:ascii="Times New Roman" w:eastAsia="Calibri" w:hAnsi="Times New Roman" w:cs="Times New Roman"/>
          <w:sz w:val="24"/>
          <w:lang w:val="en-US"/>
        </w:rPr>
        <w:t>descritiva sint</w:t>
      </w:r>
      <w:r w:rsidR="006E5EB9" w:rsidRPr="00274E6D">
        <w:rPr>
          <w:rFonts w:ascii="Times New Roman" w:eastAsia="Calibri" w:hAnsi="Times New Roman" w:cs="Times New Roman"/>
          <w:sz w:val="24"/>
          <w:lang w:val="en-US"/>
        </w:rPr>
        <w:t>ê</w:t>
      </w:r>
      <w:r w:rsidRPr="00274E6D">
        <w:rPr>
          <w:rFonts w:ascii="Times New Roman" w:eastAsia="Calibri" w:hAnsi="Times New Roman" w:cs="Times New Roman"/>
          <w:sz w:val="24"/>
          <w:lang w:val="en-US"/>
        </w:rPr>
        <w:t xml:space="preserve">mica acerca das aplicações específicas bem como genéricas de sensores </w:t>
      </w:r>
      <w:r w:rsidR="006E5EB9" w:rsidRPr="00274E6D">
        <w:rPr>
          <w:rFonts w:ascii="Times New Roman" w:eastAsia="Calibri" w:hAnsi="Times New Roman" w:cs="Times New Roman"/>
          <w:sz w:val="24"/>
          <w:lang w:val="en-US"/>
        </w:rPr>
        <w:t xml:space="preserve">físico-químicos </w:t>
      </w:r>
      <w:r w:rsidRPr="00274E6D">
        <w:rPr>
          <w:rFonts w:ascii="Times New Roman" w:eastAsia="Calibri" w:hAnsi="Times New Roman" w:cs="Times New Roman"/>
          <w:sz w:val="24"/>
          <w:lang w:val="en-US"/>
        </w:rPr>
        <w:t xml:space="preserve">e biossensores utilizados em sistemas de monitoramento dos parâmetros da qualidade da água em ecossistemas </w:t>
      </w:r>
      <w:r w:rsidRPr="00272790">
        <w:rPr>
          <w:rFonts w:ascii="Times New Roman" w:eastAsia="Calibri" w:hAnsi="Times New Roman" w:cs="Times New Roman"/>
          <w:sz w:val="24"/>
          <w:lang w:val="en-US"/>
        </w:rPr>
        <w:t>aquáticos tropicais, buscou-se dados concisos em diversas bases</w:t>
      </w:r>
      <w:r w:rsidR="006C3C6C" w:rsidRPr="00272790">
        <w:rPr>
          <w:rFonts w:ascii="Times New Roman" w:eastAsia="Calibri" w:hAnsi="Times New Roman" w:cs="Times New Roman"/>
          <w:sz w:val="24"/>
          <w:lang w:val="en-US"/>
        </w:rPr>
        <w:t xml:space="preserve"> científicas, c</w:t>
      </w:r>
      <w:r w:rsidRPr="00272790">
        <w:rPr>
          <w:rFonts w:ascii="Times New Roman" w:eastAsia="Calibri" w:hAnsi="Times New Roman" w:cs="Times New Roman"/>
          <w:sz w:val="24"/>
          <w:lang w:val="en-US"/>
        </w:rPr>
        <w:t xml:space="preserve">omo: </w:t>
      </w:r>
      <w:r w:rsidR="006C3C6C" w:rsidRPr="00272790">
        <w:rPr>
          <w:rFonts w:ascii="Times New Roman" w:eastAsia="Calibri" w:hAnsi="Times New Roman" w:cs="Times New Roman"/>
          <w:sz w:val="24"/>
          <w:lang w:val="en-US"/>
        </w:rPr>
        <w:t>Web of Science, Scopus, Google Scholar, e Scielo, utilizando ferramentas e algoritmos de busca inteligente, como softwares baseados em inteligência artificial (por exemplo, Vosviewer, Publish or</w:t>
      </w:r>
      <w:r w:rsidRPr="00272790">
        <w:rPr>
          <w:rFonts w:ascii="Times New Roman" w:eastAsia="Calibri" w:hAnsi="Times New Roman" w:cs="Times New Roman"/>
          <w:sz w:val="24"/>
          <w:lang w:val="en-US"/>
        </w:rPr>
        <w:t xml:space="preserve"> Perish e R Bibliometrix), identificando e organizando</w:t>
      </w:r>
      <w:r w:rsidR="006C3C6C" w:rsidRPr="00272790">
        <w:rPr>
          <w:rFonts w:ascii="Times New Roman" w:eastAsia="Calibri" w:hAnsi="Times New Roman" w:cs="Times New Roman"/>
          <w:sz w:val="24"/>
          <w:lang w:val="en-US"/>
        </w:rPr>
        <w:t xml:space="preserve"> os principais artigos e tecnologias</w:t>
      </w:r>
      <w:r w:rsidR="0000645D" w:rsidRPr="00272790">
        <w:rPr>
          <w:rFonts w:ascii="Times New Roman" w:eastAsia="Calibri" w:hAnsi="Times New Roman" w:cs="Times New Roman"/>
          <w:sz w:val="24"/>
          <w:lang w:val="en-US"/>
        </w:rPr>
        <w:t xml:space="preserve"> aplicadas no monitoramento. </w:t>
      </w:r>
    </w:p>
    <w:p w14:paraId="7736B0E9" w14:textId="063F1308" w:rsidR="00EA4779" w:rsidRPr="00272790" w:rsidRDefault="0000645D" w:rsidP="00272790">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sidRPr="00272790">
        <w:rPr>
          <w:rFonts w:ascii="Times New Roman" w:eastAsia="Calibri" w:hAnsi="Times New Roman" w:cs="Times New Roman"/>
          <w:sz w:val="24"/>
          <w:lang w:val="en-US"/>
        </w:rPr>
        <w:t>Sobretudo, mapeou-se</w:t>
      </w:r>
      <w:r w:rsidR="006C3C6C" w:rsidRPr="00272790">
        <w:rPr>
          <w:rFonts w:ascii="Times New Roman" w:eastAsia="Calibri" w:hAnsi="Times New Roman" w:cs="Times New Roman"/>
          <w:sz w:val="24"/>
          <w:lang w:val="en-US"/>
        </w:rPr>
        <w:t xml:space="preserve"> as aplicações distribuídas geogra</w:t>
      </w:r>
      <w:r w:rsidRPr="00272790">
        <w:rPr>
          <w:rFonts w:ascii="Times New Roman" w:eastAsia="Calibri" w:hAnsi="Times New Roman" w:cs="Times New Roman"/>
          <w:sz w:val="24"/>
          <w:lang w:val="en-US"/>
        </w:rPr>
        <w:t>ficamente nos continentes, avaliando dados de</w:t>
      </w:r>
      <w:r w:rsidR="006C3C6C" w:rsidRPr="00272790">
        <w:rPr>
          <w:rFonts w:ascii="Times New Roman" w:eastAsia="Calibri" w:hAnsi="Times New Roman" w:cs="Times New Roman"/>
          <w:sz w:val="24"/>
          <w:lang w:val="en-US"/>
        </w:rPr>
        <w:t xml:space="preserve"> tendências e lacunas de pesquisa nos estudos avaliado</w:t>
      </w:r>
      <w:r w:rsidRPr="00272790">
        <w:rPr>
          <w:rFonts w:ascii="Times New Roman" w:eastAsia="Calibri" w:hAnsi="Times New Roman" w:cs="Times New Roman"/>
          <w:sz w:val="24"/>
          <w:lang w:val="en-US"/>
        </w:rPr>
        <w:t>s. Trazendo uma avaliação pautada nas</w:t>
      </w:r>
      <w:r w:rsidR="006C3C6C" w:rsidRPr="00272790">
        <w:rPr>
          <w:rFonts w:ascii="Times New Roman" w:eastAsia="Calibri" w:hAnsi="Times New Roman" w:cs="Times New Roman"/>
          <w:sz w:val="24"/>
          <w:lang w:val="en-US"/>
        </w:rPr>
        <w:t xml:space="preserve"> suas contribuições práticas</w:t>
      </w:r>
      <w:r w:rsidRPr="00272790">
        <w:rPr>
          <w:rFonts w:ascii="Times New Roman" w:eastAsia="Calibri" w:hAnsi="Times New Roman" w:cs="Times New Roman"/>
          <w:sz w:val="24"/>
          <w:lang w:val="en-US"/>
        </w:rPr>
        <w:t xml:space="preserve"> para a área</w:t>
      </w:r>
      <w:r w:rsidR="006C3C6C" w:rsidRPr="00272790">
        <w:rPr>
          <w:rFonts w:ascii="Times New Roman" w:eastAsia="Calibri" w:hAnsi="Times New Roman" w:cs="Times New Roman"/>
          <w:sz w:val="24"/>
          <w:lang w:val="en-US"/>
        </w:rPr>
        <w:t>, limitações e possibilida</w:t>
      </w:r>
      <w:r w:rsidRPr="00272790">
        <w:rPr>
          <w:rFonts w:ascii="Times New Roman" w:eastAsia="Calibri" w:hAnsi="Times New Roman" w:cs="Times New Roman"/>
          <w:sz w:val="24"/>
          <w:lang w:val="en-US"/>
        </w:rPr>
        <w:t>des de amplificação metodológicas da</w:t>
      </w:r>
      <w:r w:rsidR="006C3C6C" w:rsidRPr="00272790">
        <w:rPr>
          <w:rFonts w:ascii="Times New Roman" w:eastAsia="Calibri" w:hAnsi="Times New Roman" w:cs="Times New Roman"/>
          <w:sz w:val="24"/>
          <w:lang w:val="en-US"/>
        </w:rPr>
        <w:t>s tecnológicas. Esses resultados servirão para propor novas perspectivas e estratégias que otimizem a aquisição e o uso adequado desses componentes no monitoramento e na gestão ambiental</w:t>
      </w:r>
      <w:r w:rsidRPr="00272790">
        <w:rPr>
          <w:rFonts w:ascii="Times New Roman" w:eastAsia="Calibri" w:hAnsi="Times New Roman" w:cs="Times New Roman"/>
          <w:sz w:val="24"/>
          <w:lang w:val="en-US"/>
        </w:rPr>
        <w:t>.</w:t>
      </w:r>
    </w:p>
    <w:p w14:paraId="082DC233" w14:textId="219C4386" w:rsidR="00EA4779" w:rsidRPr="003364E5" w:rsidRDefault="00EA4779" w:rsidP="00EA4779">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rPr>
      </w:pPr>
      <w:bookmarkStart w:id="4" w:name="_Hlk213255460"/>
      <w:r w:rsidRPr="003364E5">
        <w:rPr>
          <w:rFonts w:ascii="Times New Roman" w:eastAsia="Calibri" w:hAnsi="Times New Roman" w:cs="Times New Roman"/>
          <w:b/>
          <w:caps/>
          <w:sz w:val="24"/>
          <w:lang w:val="en-US"/>
        </w:rPr>
        <w:t>4 resultadoS e discuSS</w:t>
      </w:r>
      <w:r>
        <w:rPr>
          <w:rFonts w:ascii="Times New Roman" w:eastAsia="Calibri" w:hAnsi="Times New Roman" w:cs="Times New Roman"/>
          <w:b/>
          <w:caps/>
          <w:sz w:val="24"/>
          <w:lang w:val="en-US"/>
        </w:rPr>
        <w:t>õE</w:t>
      </w:r>
      <w:r w:rsidR="004F63E5">
        <w:rPr>
          <w:rFonts w:ascii="Times New Roman" w:eastAsia="Calibri" w:hAnsi="Times New Roman" w:cs="Times New Roman"/>
          <w:b/>
          <w:caps/>
          <w:sz w:val="24"/>
          <w:lang w:val="en-US"/>
        </w:rPr>
        <w:t>s</w:t>
      </w:r>
    </w:p>
    <w:bookmarkEnd w:id="4"/>
    <w:p w14:paraId="4B56F15C" w14:textId="77777777" w:rsidR="004F63E5" w:rsidRDefault="004F63E5" w:rsidP="004F63E5">
      <w:pPr>
        <w:ind w:firstLine="708"/>
        <w:jc w:val="both"/>
        <w:rPr>
          <w:rFonts w:ascii="Times New Roman" w:hAnsi="Times New Roman" w:cs="Times New Roman"/>
          <w:sz w:val="24"/>
          <w:szCs w:val="24"/>
        </w:rPr>
      </w:pPr>
      <w:r w:rsidRPr="00694C07">
        <w:rPr>
          <w:rFonts w:ascii="Times New Roman" w:hAnsi="Times New Roman" w:cs="Times New Roman"/>
          <w:sz w:val="24"/>
          <w:szCs w:val="24"/>
        </w:rPr>
        <w:t>A presente revisão descritiva abordou os principais conceitos, avanços e desafios associados ao uso de sensores e biossensores aplicados ao monitoramento da qualidade da água em ecossistemas aquáticos tropicais. Observou-se que, embora o campo tenha evoluído consideravelmente nas últimas duas décadas, as lacunas relacionadas à conectividade, cobertura espacial e continuidade temporal dos dados ainda persistem em regiões remotas, especialmente na Amazônia.</w:t>
      </w:r>
    </w:p>
    <w:p w14:paraId="61999BBC" w14:textId="26349C25" w:rsidR="004F63E5" w:rsidRPr="004F63E5" w:rsidRDefault="004F63E5" w:rsidP="004F63E5">
      <w:pPr>
        <w:ind w:firstLine="708"/>
        <w:jc w:val="both"/>
        <w:rPr>
          <w:rFonts w:ascii="Times New Roman" w:hAnsi="Times New Roman" w:cs="Times New Roman"/>
          <w:sz w:val="24"/>
          <w:szCs w:val="24"/>
        </w:rPr>
      </w:pPr>
      <w:r w:rsidRPr="00694C07">
        <w:rPr>
          <w:rFonts w:ascii="Times New Roman" w:hAnsi="Times New Roman" w:cs="Times New Roman"/>
          <w:sz w:val="24"/>
          <w:szCs w:val="24"/>
        </w:rPr>
        <w:t>Nos estudos recentes, a Internet das Coisas (IoT) tem emergido como um paradigma promissor para superar essas limitações, permitindo a integração entre sensores remotos, plataformas de transmissão de dados e sistemas analíticos baseados em inteligência artificial. A aplicação da IoT em ecossistemas amazônicos possibilita o desenvolvimento de redes inteligentes de monitoramento, capazes de coletar e transmitir informações em tempo real, mesmo em áreas de difícil acesso (Silva et al., 2023; Oliveira et al., 2024). Essa abordagem reduz significativamente a dependência de campanhas de campo esporádicas, além de viabilizar análises contínuas e preditivas sobre a qualidade da água.</w:t>
      </w:r>
    </w:p>
    <w:p w14:paraId="5CF8561C" w14:textId="77777777" w:rsidR="004F63E5" w:rsidRPr="004F63E5" w:rsidRDefault="004F63E5" w:rsidP="004F63E5">
      <w:pPr>
        <w:ind w:firstLine="708"/>
        <w:jc w:val="both"/>
        <w:rPr>
          <w:rFonts w:ascii="Times New Roman" w:hAnsi="Times New Roman" w:cs="Times New Roman"/>
          <w:sz w:val="24"/>
          <w:szCs w:val="24"/>
        </w:rPr>
      </w:pPr>
      <w:r w:rsidRPr="00694C07">
        <w:rPr>
          <w:rFonts w:ascii="Times New Roman" w:hAnsi="Times New Roman" w:cs="Times New Roman"/>
          <w:sz w:val="24"/>
          <w:szCs w:val="24"/>
        </w:rPr>
        <w:t xml:space="preserve">No contexto amazônico, a IoT pode ser particularmente útil na implantação de </w:t>
      </w:r>
      <w:r w:rsidRPr="00694C07">
        <w:rPr>
          <w:rFonts w:ascii="Times New Roman" w:hAnsi="Times New Roman" w:cs="Times New Roman"/>
          <w:b/>
          <w:bCs/>
          <w:sz w:val="24"/>
          <w:szCs w:val="24"/>
        </w:rPr>
        <w:t>estações flutuantes inteligentes</w:t>
      </w:r>
      <w:r w:rsidRPr="00694C07">
        <w:rPr>
          <w:rFonts w:ascii="Times New Roman" w:hAnsi="Times New Roman" w:cs="Times New Roman"/>
          <w:sz w:val="24"/>
          <w:szCs w:val="24"/>
        </w:rPr>
        <w:t xml:space="preserve">, equipadas com sensores ópticos, eletroquímicos e biossensores capazes de medir parâmetros como </w:t>
      </w:r>
      <w:r w:rsidRPr="00694C07">
        <w:rPr>
          <w:rFonts w:ascii="Times New Roman" w:hAnsi="Times New Roman" w:cs="Times New Roman"/>
          <w:b/>
          <w:bCs/>
          <w:sz w:val="24"/>
          <w:szCs w:val="24"/>
        </w:rPr>
        <w:t>oxigênio dissolvido, pH, temperatura, condutividade elétrica, turbidez, clorofila-a, coliformes e concentrações de metais pesados</w:t>
      </w:r>
      <w:r w:rsidRPr="00694C07">
        <w:rPr>
          <w:rFonts w:ascii="Times New Roman" w:hAnsi="Times New Roman" w:cs="Times New Roman"/>
          <w:sz w:val="24"/>
          <w:szCs w:val="24"/>
        </w:rPr>
        <w:t xml:space="preserve"> (Hanna et al., 2018; Lima </w:t>
      </w:r>
      <w:r w:rsidRPr="00694C07">
        <w:rPr>
          <w:rFonts w:ascii="Times New Roman" w:hAnsi="Times New Roman" w:cs="Times New Roman"/>
          <w:sz w:val="24"/>
          <w:szCs w:val="24"/>
        </w:rPr>
        <w:lastRenderedPageBreak/>
        <w:t>et al., 2015). Esses parâmetros são essenciais para compreender a dinâmica biogeoquímica dos ecossistemas aquáticos, detectar anomalias associadas à poluição e avaliar o impacto de atividades antrópicas, como o desmatamento e a mineração (Davidson et al., 2012; Fearnside, 2008).</w:t>
      </w:r>
    </w:p>
    <w:p w14:paraId="3E0C4FB5" w14:textId="77777777" w:rsidR="004F63E5" w:rsidRPr="004F63E5" w:rsidRDefault="004F63E5" w:rsidP="004F63E5">
      <w:pPr>
        <w:ind w:firstLine="708"/>
        <w:jc w:val="both"/>
        <w:rPr>
          <w:rFonts w:ascii="Times New Roman" w:hAnsi="Times New Roman" w:cs="Times New Roman"/>
          <w:sz w:val="24"/>
          <w:szCs w:val="24"/>
        </w:rPr>
      </w:pPr>
      <w:r w:rsidRPr="00694C07">
        <w:rPr>
          <w:rFonts w:ascii="Times New Roman" w:hAnsi="Times New Roman" w:cs="Times New Roman"/>
          <w:sz w:val="24"/>
          <w:szCs w:val="24"/>
        </w:rPr>
        <w:t xml:space="preserve">Além disso, a integração entre sensores e algoritmos de </w:t>
      </w:r>
      <w:r w:rsidRPr="00694C07">
        <w:rPr>
          <w:rFonts w:ascii="Times New Roman" w:hAnsi="Times New Roman" w:cs="Times New Roman"/>
          <w:b/>
          <w:bCs/>
          <w:sz w:val="24"/>
          <w:szCs w:val="24"/>
        </w:rPr>
        <w:t>aprendizado de máquina (Machine Learning)</w:t>
      </w:r>
      <w:r w:rsidRPr="00694C07">
        <w:rPr>
          <w:rFonts w:ascii="Times New Roman" w:hAnsi="Times New Roman" w:cs="Times New Roman"/>
          <w:sz w:val="24"/>
          <w:szCs w:val="24"/>
        </w:rPr>
        <w:t xml:space="preserve"> permite calibrar modelos preditivos que correlacionam dados ambientais com padrões de degradação da qualidade da água. Por exemplo, estudos recentes têm demonstrado o uso de redes neurais para prever variações na concentração de nutrientes e material particulado a partir de dados de reflectância óptica (Montanari et al., 2025; Bogue, 2017). Essa combinação entre IoT e aprendizado de máquina tem potencial para transformar a forma como se compreende a dinâmica ambiental em tempo real, fornecendo subsídios para políticas públicas mais eficazes.</w:t>
      </w:r>
    </w:p>
    <w:p w14:paraId="795A9CEE" w14:textId="77777777" w:rsidR="004F63E5" w:rsidRPr="004F63E5" w:rsidRDefault="004F63E5" w:rsidP="004F63E5">
      <w:pPr>
        <w:ind w:firstLine="708"/>
        <w:jc w:val="both"/>
        <w:rPr>
          <w:rFonts w:ascii="Times New Roman" w:hAnsi="Times New Roman" w:cs="Times New Roman"/>
          <w:sz w:val="24"/>
          <w:szCs w:val="24"/>
        </w:rPr>
      </w:pPr>
      <w:r w:rsidRPr="00694C07">
        <w:rPr>
          <w:rFonts w:ascii="Times New Roman" w:hAnsi="Times New Roman" w:cs="Times New Roman"/>
          <w:sz w:val="24"/>
          <w:szCs w:val="24"/>
        </w:rPr>
        <w:t xml:space="preserve">Entretanto, a implementação dessas tecnologias na Amazônia enfrenta desafios técnicos e logísticos significativos. A </w:t>
      </w:r>
      <w:r w:rsidRPr="00694C07">
        <w:rPr>
          <w:rFonts w:ascii="Times New Roman" w:hAnsi="Times New Roman" w:cs="Times New Roman"/>
          <w:b/>
          <w:bCs/>
          <w:sz w:val="24"/>
          <w:szCs w:val="24"/>
        </w:rPr>
        <w:t>escassez de infraestrutura de comunicação</w:t>
      </w:r>
      <w:r w:rsidRPr="00694C07">
        <w:rPr>
          <w:rFonts w:ascii="Times New Roman" w:hAnsi="Times New Roman" w:cs="Times New Roman"/>
          <w:sz w:val="24"/>
          <w:szCs w:val="24"/>
        </w:rPr>
        <w:t xml:space="preserve"> (como cobertura de rede celular ou satelital), a </w:t>
      </w:r>
      <w:r w:rsidRPr="00694C07">
        <w:rPr>
          <w:rFonts w:ascii="Times New Roman" w:hAnsi="Times New Roman" w:cs="Times New Roman"/>
          <w:b/>
          <w:bCs/>
          <w:sz w:val="24"/>
          <w:szCs w:val="24"/>
        </w:rPr>
        <w:t>alta umidade</w:t>
      </w:r>
      <w:r w:rsidRPr="00694C07">
        <w:rPr>
          <w:rFonts w:ascii="Times New Roman" w:hAnsi="Times New Roman" w:cs="Times New Roman"/>
          <w:sz w:val="24"/>
          <w:szCs w:val="24"/>
        </w:rPr>
        <w:t xml:space="preserve"> e as </w:t>
      </w:r>
      <w:r w:rsidRPr="00694C07">
        <w:rPr>
          <w:rFonts w:ascii="Times New Roman" w:hAnsi="Times New Roman" w:cs="Times New Roman"/>
          <w:b/>
          <w:bCs/>
          <w:sz w:val="24"/>
          <w:szCs w:val="24"/>
        </w:rPr>
        <w:t>condições extremas de insolação e temperatura</w:t>
      </w:r>
      <w:r w:rsidRPr="00694C07">
        <w:rPr>
          <w:rFonts w:ascii="Times New Roman" w:hAnsi="Times New Roman" w:cs="Times New Roman"/>
          <w:sz w:val="24"/>
          <w:szCs w:val="24"/>
        </w:rPr>
        <w:t xml:space="preserve"> podem comprometer o desempenho e a durabilidade dos dispositivos. Além disso, há </w:t>
      </w:r>
      <w:r w:rsidRPr="00694C07">
        <w:rPr>
          <w:rFonts w:ascii="Times New Roman" w:hAnsi="Times New Roman" w:cs="Times New Roman"/>
          <w:b/>
          <w:bCs/>
          <w:sz w:val="24"/>
          <w:szCs w:val="24"/>
        </w:rPr>
        <w:t>limitações de financiamento e capacitação técnica</w:t>
      </w:r>
      <w:r w:rsidRPr="00694C07">
        <w:rPr>
          <w:rFonts w:ascii="Times New Roman" w:hAnsi="Times New Roman" w:cs="Times New Roman"/>
          <w:sz w:val="24"/>
          <w:szCs w:val="24"/>
        </w:rPr>
        <w:t xml:space="preserve"> para a manutenção e gestão das redes de monitoramento (Fearnside, 2005; Silva et al., 2023). Superar esses obstáculos requer esforços interinstitucionais e uma governança colaborativa que envolva universidades, órgãos ambientais e comunidades locais.</w:t>
      </w:r>
    </w:p>
    <w:p w14:paraId="24434FEC" w14:textId="77777777" w:rsidR="004F63E5" w:rsidRPr="004F63E5" w:rsidRDefault="004F63E5" w:rsidP="004F63E5">
      <w:pPr>
        <w:ind w:firstLine="708"/>
        <w:jc w:val="both"/>
        <w:rPr>
          <w:rFonts w:ascii="Times New Roman" w:hAnsi="Times New Roman" w:cs="Times New Roman"/>
          <w:sz w:val="24"/>
          <w:szCs w:val="24"/>
        </w:rPr>
      </w:pPr>
      <w:r w:rsidRPr="00694C07">
        <w:rPr>
          <w:rFonts w:ascii="Times New Roman" w:hAnsi="Times New Roman" w:cs="Times New Roman"/>
          <w:sz w:val="24"/>
          <w:szCs w:val="24"/>
        </w:rPr>
        <w:t xml:space="preserve">Dessa forma, os resultados desta revisão sugerem que a </w:t>
      </w:r>
      <w:r w:rsidRPr="00694C07">
        <w:rPr>
          <w:rFonts w:ascii="Times New Roman" w:hAnsi="Times New Roman" w:cs="Times New Roman"/>
          <w:b/>
          <w:bCs/>
          <w:sz w:val="24"/>
          <w:szCs w:val="24"/>
        </w:rPr>
        <w:t>adoção de sistemas IoT integrados à bioengenharia de sensores</w:t>
      </w:r>
      <w:r w:rsidRPr="00694C07">
        <w:rPr>
          <w:rFonts w:ascii="Times New Roman" w:hAnsi="Times New Roman" w:cs="Times New Roman"/>
          <w:sz w:val="24"/>
          <w:szCs w:val="24"/>
        </w:rPr>
        <w:t xml:space="preserve"> representa uma alternativa viável e inovadora para ampliar o monitoramento ambiental em regiões tropicais. A implantação de </w:t>
      </w:r>
      <w:r w:rsidRPr="00694C07">
        <w:rPr>
          <w:rFonts w:ascii="Times New Roman" w:hAnsi="Times New Roman" w:cs="Times New Roman"/>
          <w:b/>
          <w:bCs/>
          <w:sz w:val="24"/>
          <w:szCs w:val="24"/>
        </w:rPr>
        <w:t>redes descentralizadas e autossustentáveis</w:t>
      </w:r>
      <w:r w:rsidRPr="00694C07">
        <w:rPr>
          <w:rFonts w:ascii="Times New Roman" w:hAnsi="Times New Roman" w:cs="Times New Roman"/>
          <w:sz w:val="24"/>
          <w:szCs w:val="24"/>
        </w:rPr>
        <w:t>, alimentadas por energia solar e conectadas a plataformas de dados abertos, pode promover maior transparência e democratização da informação ambiental. Essa estratégia está alinhada aos princípios da sustentabilidade e à necessidade de fortalecer políticas públicas baseadas em evidências científicas (Oliveira et al., 2024).</w:t>
      </w:r>
    </w:p>
    <w:p w14:paraId="455DD525" w14:textId="77777777" w:rsidR="004F63E5" w:rsidRPr="00694C07" w:rsidRDefault="004F63E5" w:rsidP="004F63E5">
      <w:pPr>
        <w:spacing w:after="160" w:line="259" w:lineRule="auto"/>
        <w:ind w:firstLine="708"/>
        <w:jc w:val="both"/>
        <w:rPr>
          <w:rFonts w:ascii="Times New Roman" w:hAnsi="Times New Roman" w:cs="Times New Roman"/>
          <w:sz w:val="24"/>
          <w:szCs w:val="24"/>
        </w:rPr>
      </w:pPr>
      <w:r w:rsidRPr="00694C07">
        <w:rPr>
          <w:rFonts w:ascii="Times New Roman" w:hAnsi="Times New Roman" w:cs="Times New Roman"/>
          <w:sz w:val="24"/>
          <w:szCs w:val="24"/>
        </w:rPr>
        <w:t xml:space="preserve">Em síntese, a IoT aplicada à Amazônia não deve ser vista apenas como uma inovação tecnológica, mas como um </w:t>
      </w:r>
      <w:r w:rsidRPr="00694C07">
        <w:rPr>
          <w:rFonts w:ascii="Times New Roman" w:hAnsi="Times New Roman" w:cs="Times New Roman"/>
          <w:b/>
          <w:bCs/>
          <w:sz w:val="24"/>
          <w:szCs w:val="24"/>
        </w:rPr>
        <w:t>instrumento estratégico de gestão ambiental</w:t>
      </w:r>
      <w:r w:rsidRPr="00694C07">
        <w:rPr>
          <w:rFonts w:ascii="Times New Roman" w:hAnsi="Times New Roman" w:cs="Times New Roman"/>
          <w:sz w:val="24"/>
          <w:szCs w:val="24"/>
        </w:rPr>
        <w:t>, capaz de integrar ciência, tecnologia e participação social. Sua implementação pode gerar impactos positivos diretos na conservação dos recursos hídricos e na mitigação de impactos ambientais, ao mesmo tempo em que impulsiona o avanço da bioeconomia sustentável na região.</w:t>
      </w:r>
    </w:p>
    <w:p w14:paraId="3BFC4A6F" w14:textId="43CEDCD0" w:rsidR="00EA4779" w:rsidRPr="003364E5" w:rsidRDefault="000078B4" w:rsidP="00EA4779">
      <w:pPr>
        <w:pBdr>
          <w:top w:val="nil"/>
          <w:left w:val="nil"/>
          <w:bottom w:val="nil"/>
          <w:right w:val="nil"/>
          <w:between w:val="nil"/>
        </w:pBdr>
        <w:spacing w:after="0" w:line="360" w:lineRule="auto"/>
        <w:contextualSpacing/>
        <w:jc w:val="both"/>
        <w:rPr>
          <w:rFonts w:ascii="Times New Roman" w:eastAsia="Calibri" w:hAnsi="Times New Roman" w:cs="Times New Roman"/>
          <w:b/>
          <w:caps/>
          <w:sz w:val="24"/>
          <w:lang w:val="en-US"/>
        </w:rPr>
      </w:pPr>
      <w:r>
        <w:rPr>
          <w:rFonts w:ascii="Times New Roman" w:eastAsia="Calibri" w:hAnsi="Times New Roman" w:cs="Times New Roman"/>
          <w:b/>
          <w:caps/>
          <w:sz w:val="24"/>
          <w:lang w:val="en-US"/>
        </w:rPr>
        <w:t xml:space="preserve">5 conclusão </w:t>
      </w:r>
    </w:p>
    <w:p w14:paraId="58384061" w14:textId="77777777" w:rsidR="00F43E33" w:rsidRPr="00F43E33" w:rsidRDefault="00F43E33" w:rsidP="00F43E33">
      <w:pPr>
        <w:ind w:firstLine="708"/>
        <w:jc w:val="both"/>
        <w:rPr>
          <w:rFonts w:ascii="Times New Roman" w:hAnsi="Times New Roman" w:cs="Times New Roman"/>
          <w:sz w:val="24"/>
          <w:szCs w:val="24"/>
        </w:rPr>
      </w:pPr>
      <w:r w:rsidRPr="00537733">
        <w:rPr>
          <w:rFonts w:ascii="Times New Roman" w:hAnsi="Times New Roman" w:cs="Times New Roman"/>
          <w:sz w:val="24"/>
          <w:szCs w:val="24"/>
        </w:rPr>
        <w:t xml:space="preserve">A análise dos estudos revisados demonstra uma tendência crescente de aplicação de biossensores no monitoramento dos parâmetros de qualidade da água em ecossistemas aquáticos tropicais. Entre os sensores mais frequentemente empregados destacam-se os eletroquímicos, ópticos e enzimáticos, utilizados para detecção de parâmetros como oxigênio dissolvido, pH, condutividade, turbidez, clorofila-a e nutrientes (nitrogênio e fósforo). Essa expansão é explicada </w:t>
      </w:r>
      <w:r w:rsidRPr="00537733">
        <w:rPr>
          <w:rFonts w:ascii="Times New Roman" w:hAnsi="Times New Roman" w:cs="Times New Roman"/>
          <w:sz w:val="24"/>
          <w:szCs w:val="24"/>
        </w:rPr>
        <w:lastRenderedPageBreak/>
        <w:t>pela alta sensibilidade e especificidade dos biossensores, capazes de detectar variações mínimas nos níveis de poluentes ou compostos orgânicos em tempo real</w:t>
      </w:r>
      <w:r w:rsidRPr="00F43E33">
        <w:rPr>
          <w:rFonts w:ascii="Times New Roman" w:hAnsi="Times New Roman" w:cs="Times New Roman"/>
          <w:sz w:val="24"/>
          <w:szCs w:val="24"/>
        </w:rPr>
        <w:t>.</w:t>
      </w:r>
    </w:p>
    <w:p w14:paraId="010A9D76" w14:textId="77777777" w:rsidR="00F43E33" w:rsidRPr="00F43E33" w:rsidRDefault="00F43E33" w:rsidP="00F43E33">
      <w:pPr>
        <w:ind w:firstLine="708"/>
        <w:jc w:val="both"/>
        <w:rPr>
          <w:rFonts w:ascii="Times New Roman" w:hAnsi="Times New Roman" w:cs="Times New Roman"/>
          <w:sz w:val="24"/>
          <w:szCs w:val="24"/>
        </w:rPr>
      </w:pPr>
      <w:r w:rsidRPr="00537733">
        <w:rPr>
          <w:rFonts w:ascii="Times New Roman" w:hAnsi="Times New Roman" w:cs="Times New Roman"/>
          <w:sz w:val="24"/>
          <w:szCs w:val="24"/>
        </w:rPr>
        <w:t>A flexibilidade desses dispositivos está relacionada à sua capacidade de integração com sistemas inteligentes de aquisição e transmissão de dados — como redes sem fio, dispositivos móveis e tecnologias baseadas na Internet das Coisas (IoT) — permitindo medições contínuas e remotas em ambientes de difícil acesso, como a Amazônia. No entanto, essa integração ainda enfrenta limitações técnicas e econômicas que restringem sua aplicação em larga escala. Entre os principais desafios destacam-se os altos custos de fabricação, a dependência de fontes de energia estáveis, e a baixa disponibilidade de sinal de telecomunicações em áreas isoladas</w:t>
      </w:r>
      <w:r w:rsidRPr="00F43E33">
        <w:rPr>
          <w:rFonts w:ascii="Times New Roman" w:hAnsi="Times New Roman" w:cs="Times New Roman"/>
          <w:sz w:val="24"/>
          <w:szCs w:val="24"/>
        </w:rPr>
        <w:t>.</w:t>
      </w:r>
    </w:p>
    <w:p w14:paraId="0F4771A4" w14:textId="77777777" w:rsidR="00F43E33" w:rsidRPr="00F43E33" w:rsidRDefault="00F43E33" w:rsidP="00F43E33">
      <w:pPr>
        <w:ind w:firstLine="708"/>
        <w:jc w:val="both"/>
        <w:rPr>
          <w:rFonts w:ascii="Times New Roman" w:hAnsi="Times New Roman" w:cs="Times New Roman"/>
          <w:sz w:val="24"/>
          <w:szCs w:val="24"/>
        </w:rPr>
      </w:pPr>
      <w:r w:rsidRPr="00537733">
        <w:rPr>
          <w:rFonts w:ascii="Times New Roman" w:hAnsi="Times New Roman" w:cs="Times New Roman"/>
          <w:sz w:val="24"/>
          <w:szCs w:val="24"/>
        </w:rPr>
        <w:t>Esses obstáculos comprometem a operação contínua e a transmissão dos dados coletados, resultando em lacunas significativas nas séries históricas e, consequentemente, na capacidade de gestão ambiental. A carência de redes integradas de observação automatizada na Amazônia reflete um cenário crítico: embora existam estações meteorológicas e hidrológicas automáticas, as estações voltadas à qualidade da água permanecem escassas, inoperantes ou desatualizadas, sem integração efetiva com bases de dados ambientais</w:t>
      </w:r>
      <w:r w:rsidRPr="00F43E33">
        <w:rPr>
          <w:rFonts w:ascii="Times New Roman" w:hAnsi="Times New Roman" w:cs="Times New Roman"/>
          <w:sz w:val="24"/>
          <w:szCs w:val="24"/>
        </w:rPr>
        <w:t>.</w:t>
      </w:r>
    </w:p>
    <w:p w14:paraId="42DF55C7" w14:textId="77777777" w:rsidR="00F43E33" w:rsidRPr="00F43E33" w:rsidRDefault="00F43E33" w:rsidP="00F43E33">
      <w:pPr>
        <w:ind w:firstLine="708"/>
        <w:jc w:val="both"/>
        <w:rPr>
          <w:rFonts w:ascii="Times New Roman" w:hAnsi="Times New Roman" w:cs="Times New Roman"/>
          <w:sz w:val="24"/>
          <w:szCs w:val="24"/>
        </w:rPr>
      </w:pPr>
      <w:r w:rsidRPr="00537733">
        <w:rPr>
          <w:rFonts w:ascii="Times New Roman" w:hAnsi="Times New Roman" w:cs="Times New Roman"/>
          <w:sz w:val="24"/>
          <w:szCs w:val="24"/>
        </w:rPr>
        <w:t>Além disso, as condições ambientais adversas — alta umidade, temperatura elevada e acidez atmosférica e hídrica — impõem desafios adicionais à durabilidade e calibração dos sensores, exigindo materiais resistentes à corrosão e sistemas de autolimpeza e calibração automatizada</w:t>
      </w:r>
      <w:r w:rsidRPr="00F43E33">
        <w:rPr>
          <w:rFonts w:ascii="Times New Roman" w:hAnsi="Times New Roman" w:cs="Times New Roman"/>
          <w:sz w:val="24"/>
          <w:szCs w:val="24"/>
        </w:rPr>
        <w:t xml:space="preserve">. </w:t>
      </w:r>
      <w:r w:rsidRPr="00537733">
        <w:rPr>
          <w:rFonts w:ascii="Times New Roman" w:hAnsi="Times New Roman" w:cs="Times New Roman"/>
          <w:sz w:val="24"/>
          <w:szCs w:val="24"/>
        </w:rPr>
        <w:t>Poucos estudos comparativos avaliam o desempenho de diferentes tecnologias sob essas condições tropicais, o que evidencia uma lacuna científica relevante para o aprimoramento de sensores adaptados a ecossistemas úmidos</w:t>
      </w:r>
      <w:r w:rsidRPr="00F43E33">
        <w:rPr>
          <w:rFonts w:ascii="Times New Roman" w:hAnsi="Times New Roman" w:cs="Times New Roman"/>
          <w:sz w:val="24"/>
          <w:szCs w:val="24"/>
        </w:rPr>
        <w:t xml:space="preserve">. </w:t>
      </w:r>
    </w:p>
    <w:p w14:paraId="7F9DA28F" w14:textId="41BABB5F" w:rsidR="00E441CF" w:rsidRPr="00A97075" w:rsidRDefault="00BB355C" w:rsidP="00A97075">
      <w:pPr>
        <w:spacing w:after="160" w:line="259" w:lineRule="auto"/>
        <w:ind w:firstLine="708"/>
        <w:jc w:val="both"/>
        <w:rPr>
          <w:rFonts w:ascii="Times New Roman" w:hAnsi="Times New Roman" w:cs="Times New Roman"/>
          <w:sz w:val="24"/>
          <w:szCs w:val="24"/>
        </w:rPr>
      </w:pPr>
      <w:r w:rsidRPr="00537733">
        <w:rPr>
          <w:noProof/>
          <w:lang w:eastAsia="pt-BR"/>
        </w:rPr>
        <w:drawing>
          <wp:anchor distT="0" distB="0" distL="114300" distR="114300" simplePos="0" relativeHeight="251663360" behindDoc="0" locked="0" layoutInCell="1" allowOverlap="1" wp14:anchorId="626EAA6F" wp14:editId="7ABC4B4A">
            <wp:simplePos x="0" y="0"/>
            <wp:positionH relativeFrom="margin">
              <wp:align>center</wp:align>
            </wp:positionH>
            <wp:positionV relativeFrom="paragraph">
              <wp:posOffset>1680845</wp:posOffset>
            </wp:positionV>
            <wp:extent cx="5189220" cy="2197100"/>
            <wp:effectExtent l="0" t="0" r="0" b="0"/>
            <wp:wrapSquare wrapText="bothSides"/>
            <wp:docPr id="11420669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66978" name=""/>
                    <pic:cNvPicPr/>
                  </pic:nvPicPr>
                  <pic:blipFill rotWithShape="1">
                    <a:blip r:embed="rId9">
                      <a:extLst>
                        <a:ext uri="{28A0092B-C50C-407E-A947-70E740481C1C}">
                          <a14:useLocalDpi xmlns:a14="http://schemas.microsoft.com/office/drawing/2010/main" val="0"/>
                        </a:ext>
                      </a:extLst>
                    </a:blip>
                    <a:srcRect l="2291" t="1676" r="1607" b="1703"/>
                    <a:stretch>
                      <a:fillRect/>
                    </a:stretch>
                  </pic:blipFill>
                  <pic:spPr bwMode="auto">
                    <a:xfrm>
                      <a:off x="0" y="0"/>
                      <a:ext cx="5189220" cy="219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43E33" w:rsidRPr="00537733">
        <w:rPr>
          <w:rFonts w:ascii="Times New Roman" w:hAnsi="Times New Roman" w:cs="Times New Roman"/>
          <w:sz w:val="24"/>
          <w:szCs w:val="24"/>
        </w:rPr>
        <w:t>Portanto, a incorporação da IoT e de algoritmos de aprendizado de máquina (Machine Learning) no monitoramento ambiental da Amazônia representa uma oportunidade estratégica para ampliar a cobertura espacial e temporal das medições. Essas tecnologias podem otimizar a análise de grandes volumes de dados ambientais, identificar padrões sazonais e detectar anomalias em tempo real, contribuindo para a gestão sustentável dos recursos hídricos</w:t>
      </w:r>
      <w:r w:rsidR="00F43E33" w:rsidRPr="00F43E33">
        <w:rPr>
          <w:rFonts w:ascii="Times New Roman" w:hAnsi="Times New Roman" w:cs="Times New Roman"/>
          <w:sz w:val="24"/>
          <w:szCs w:val="24"/>
        </w:rPr>
        <w:t xml:space="preserve">. </w:t>
      </w:r>
      <w:r w:rsidR="00F43E33" w:rsidRPr="00537733">
        <w:rPr>
          <w:rFonts w:ascii="Times New Roman" w:hAnsi="Times New Roman" w:cs="Times New Roman"/>
          <w:sz w:val="24"/>
          <w:szCs w:val="24"/>
        </w:rPr>
        <w:t>Contudo, para sua consolidação, são necessários investimentos em infraestrutura tecnológica e políticas públicas voltadas à integração de redes de monitoramento ambiental e inovação em sensores de baixo custo e alta eficiência.</w:t>
      </w:r>
      <w:bookmarkStart w:id="5" w:name="_GoBack"/>
      <w:bookmarkEnd w:id="5"/>
    </w:p>
    <w:p w14:paraId="1EB7483C" w14:textId="1D323652" w:rsidR="00C458CF" w:rsidRPr="00F70473" w:rsidRDefault="00C458CF" w:rsidP="00B80ECC">
      <w:pPr>
        <w:pBdr>
          <w:top w:val="nil"/>
          <w:left w:val="nil"/>
          <w:bottom w:val="nil"/>
          <w:right w:val="nil"/>
          <w:between w:val="nil"/>
        </w:pBdr>
        <w:spacing w:after="0" w:line="360" w:lineRule="auto"/>
        <w:ind w:firstLine="708"/>
        <w:contextualSpacing/>
        <w:jc w:val="both"/>
        <w:rPr>
          <w:rFonts w:ascii="Times New Roman" w:eastAsia="Calibri" w:hAnsi="Times New Roman" w:cs="Times New Roman"/>
          <w:b/>
          <w:color w:val="000000" w:themeColor="text1"/>
          <w:sz w:val="24"/>
          <w:lang w:val="en-US"/>
        </w:rPr>
      </w:pPr>
      <w:r w:rsidRPr="00F70473">
        <w:rPr>
          <w:rFonts w:ascii="Times New Roman" w:eastAsia="Calibri" w:hAnsi="Times New Roman" w:cs="Times New Roman"/>
          <w:b/>
          <w:color w:val="000000" w:themeColor="text1"/>
          <w:sz w:val="24"/>
          <w:lang w:val="en-US"/>
        </w:rPr>
        <w:lastRenderedPageBreak/>
        <w:t>AGRADECIMENTOS</w:t>
      </w:r>
    </w:p>
    <w:p w14:paraId="28D6EC95" w14:textId="77777777" w:rsidR="00F70473" w:rsidRDefault="00F70473" w:rsidP="00F7047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Aos colegas do laboratório de máquinas elétricas onde desenvolvo minhas pesquisas na Universidade federal do Amapá.</w:t>
      </w:r>
    </w:p>
    <w:p w14:paraId="7B833AE1" w14:textId="64CA4F56" w:rsidR="00F70473" w:rsidRPr="00F70473" w:rsidRDefault="00F70473" w:rsidP="00F70473">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A</w:t>
      </w:r>
      <w:r w:rsidRPr="00F70473">
        <w:rPr>
          <w:rFonts w:ascii="Times New Roman" w:eastAsia="Calibri" w:hAnsi="Times New Roman" w:cs="Times New Roman"/>
          <w:sz w:val="24"/>
          <w:lang w:val="en-US"/>
        </w:rPr>
        <w:t xml:space="preserve">o CNPq </w:t>
      </w:r>
      <w:r>
        <w:rPr>
          <w:rFonts w:ascii="Times New Roman" w:eastAsia="Calibri" w:hAnsi="Times New Roman" w:cs="Times New Roman"/>
          <w:sz w:val="24"/>
          <w:lang w:val="en-US"/>
        </w:rPr>
        <w:t xml:space="preserve">pelas inumeras oportunidades de ampliar meus horizontes científicos em específica no </w:t>
      </w:r>
      <w:r w:rsidRPr="00F70473">
        <w:rPr>
          <w:rFonts w:ascii="Times New Roman" w:eastAsia="Calibri" w:hAnsi="Times New Roman" w:cs="Times New Roman"/>
          <w:sz w:val="24"/>
          <w:lang w:val="en-US"/>
        </w:rPr>
        <w:t xml:space="preserve">- Processo # </w:t>
      </w:r>
      <w:hyperlink r:id="rId10" w:history="1">
        <w:r w:rsidRPr="00F70473">
          <w:rPr>
            <w:rFonts w:ascii="Times New Roman" w:eastAsia="Calibri" w:hAnsi="Times New Roman" w:cs="Times New Roman"/>
            <w:sz w:val="24"/>
            <w:lang w:val="en-US"/>
          </w:rPr>
          <w:t xml:space="preserve"> 308302/2025-7</w:t>
        </w:r>
      </w:hyperlink>
      <w:r w:rsidRPr="00F70473">
        <w:rPr>
          <w:rFonts w:ascii="Times New Roman" w:eastAsia="Calibri" w:hAnsi="Times New Roman" w:cs="Times New Roman"/>
          <w:sz w:val="24"/>
          <w:lang w:val="en-US"/>
        </w:rPr>
        <w:t xml:space="preserve"> Bolsa PQ - Produtividade em Pesquisa</w:t>
      </w:r>
      <w:r>
        <w:rPr>
          <w:rFonts w:ascii="Times New Roman" w:eastAsia="Calibri" w:hAnsi="Times New Roman" w:cs="Times New Roman"/>
          <w:sz w:val="24"/>
          <w:lang w:val="en-US"/>
        </w:rPr>
        <w:t>.</w:t>
      </w:r>
    </w:p>
    <w:p w14:paraId="1C3CA6F4" w14:textId="3B18027D" w:rsidR="00E441CF" w:rsidRDefault="00F70473" w:rsidP="00A97075">
      <w:pPr>
        <w:pBdr>
          <w:top w:val="nil"/>
          <w:left w:val="nil"/>
          <w:bottom w:val="nil"/>
          <w:right w:val="nil"/>
          <w:between w:val="nil"/>
        </w:pBdr>
        <w:spacing w:after="0" w:line="360" w:lineRule="auto"/>
        <w:ind w:firstLine="708"/>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Ao programa de pós graduação REDE BIONORTE pelo o incentivo à desenv</w:t>
      </w:r>
      <w:r w:rsidR="00A97075">
        <w:rPr>
          <w:rFonts w:ascii="Times New Roman" w:eastAsia="Calibri" w:hAnsi="Times New Roman" w:cs="Times New Roman"/>
          <w:sz w:val="24"/>
          <w:lang w:val="en-US"/>
        </w:rPr>
        <w:t xml:space="preserve">olvermos pesquisas pautadas nas areas de Biodiversidade e conservação bem como Biotecnologia. </w:t>
      </w:r>
    </w:p>
    <w:p w14:paraId="7734C59E" w14:textId="40B3A936" w:rsidR="002534E2" w:rsidRDefault="0070476B" w:rsidP="0070476B">
      <w:pPr>
        <w:pBdr>
          <w:top w:val="nil"/>
          <w:left w:val="nil"/>
          <w:bottom w:val="nil"/>
          <w:right w:val="nil"/>
          <w:between w:val="nil"/>
        </w:pBdr>
        <w:spacing w:after="0" w:line="360" w:lineRule="auto"/>
        <w:ind w:firstLine="708"/>
        <w:contextualSpacing/>
        <w:jc w:val="both"/>
        <w:rPr>
          <w:rFonts w:ascii="Times New Roman" w:eastAsia="Calibri" w:hAnsi="Times New Roman" w:cs="Times New Roman"/>
          <w:b/>
          <w:sz w:val="24"/>
          <w:lang w:val="en-US"/>
        </w:rPr>
      </w:pPr>
      <w:r>
        <w:rPr>
          <w:rFonts w:ascii="Times New Roman" w:eastAsia="Calibri" w:hAnsi="Times New Roman" w:cs="Times New Roman"/>
          <w:b/>
          <w:sz w:val="24"/>
          <w:lang w:val="en-US"/>
        </w:rPr>
        <w:t>REFERÊNCIA</w:t>
      </w:r>
      <w:r w:rsidR="00260AC1">
        <w:rPr>
          <w:rFonts w:ascii="Times New Roman" w:eastAsia="Calibri" w:hAnsi="Times New Roman" w:cs="Times New Roman"/>
          <w:b/>
          <w:sz w:val="24"/>
          <w:lang w:val="en-US"/>
        </w:rPr>
        <w:t>S</w:t>
      </w:r>
    </w:p>
    <w:p w14:paraId="702CBAC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A. T. Demetillo, M. V. Japitana e E. B. Taboada, "</w:t>
      </w:r>
      <w:r w:rsidRPr="00C37029">
        <w:rPr>
          <w:rFonts w:ascii="Times New Roman" w:hAnsi="Times New Roman" w:cs="Times New Roman"/>
          <w:b/>
          <w:color w:val="000000" w:themeColor="text1"/>
        </w:rPr>
        <w:t>A system for monitoring water quality in a large aquatic area using wireless sensor network</w:t>
      </w:r>
      <w:r w:rsidRPr="00C37029">
        <w:rPr>
          <w:rFonts w:ascii="Times New Roman" w:hAnsi="Times New Roman" w:cs="Times New Roman"/>
          <w:b/>
          <w:color w:val="000000" w:themeColor="text1"/>
          <w:spacing w:val="-7"/>
        </w:rPr>
        <w:t xml:space="preserve"> </w:t>
      </w:r>
      <w:r w:rsidRPr="00C37029">
        <w:rPr>
          <w:rFonts w:ascii="Times New Roman" w:hAnsi="Times New Roman" w:cs="Times New Roman"/>
          <w:b/>
          <w:color w:val="000000" w:themeColor="text1"/>
        </w:rPr>
        <w:t>technology</w:t>
      </w:r>
      <w:r w:rsidRPr="00C37029">
        <w:rPr>
          <w:rFonts w:ascii="Times New Roman" w:hAnsi="Times New Roman" w:cs="Times New Roman"/>
          <w:color w:val="000000" w:themeColor="text1"/>
        </w:rPr>
        <w:t>",</w:t>
      </w:r>
      <w:r w:rsidRPr="00C37029">
        <w:rPr>
          <w:rFonts w:ascii="Times New Roman" w:hAnsi="Times New Roman" w:cs="Times New Roman"/>
          <w:color w:val="000000" w:themeColor="text1"/>
          <w:spacing w:val="-2"/>
        </w:rPr>
        <w:t xml:space="preserve"> </w:t>
      </w:r>
      <w:r w:rsidRPr="00C37029">
        <w:rPr>
          <w:rFonts w:ascii="Times New Roman" w:hAnsi="Times New Roman" w:cs="Times New Roman"/>
          <w:color w:val="000000" w:themeColor="text1"/>
        </w:rPr>
        <w:t>Sustain.</w:t>
      </w:r>
      <w:r w:rsidRPr="00C37029">
        <w:rPr>
          <w:rFonts w:ascii="Times New Roman" w:hAnsi="Times New Roman" w:cs="Times New Roman"/>
          <w:color w:val="000000" w:themeColor="text1"/>
          <w:spacing w:val="-7"/>
        </w:rPr>
        <w:t xml:space="preserve"> </w:t>
      </w:r>
      <w:r w:rsidRPr="00C37029">
        <w:rPr>
          <w:rFonts w:ascii="Times New Roman" w:hAnsi="Times New Roman" w:cs="Times New Roman"/>
          <w:color w:val="000000" w:themeColor="text1"/>
        </w:rPr>
        <w:t>Environ.</w:t>
      </w:r>
      <w:r w:rsidRPr="00C37029">
        <w:rPr>
          <w:rFonts w:ascii="Times New Roman" w:hAnsi="Times New Roman" w:cs="Times New Roman"/>
          <w:color w:val="000000" w:themeColor="text1"/>
          <w:spacing w:val="-7"/>
        </w:rPr>
        <w:t xml:space="preserve"> </w:t>
      </w:r>
      <w:r w:rsidRPr="00C37029">
        <w:rPr>
          <w:rFonts w:ascii="Times New Roman" w:hAnsi="Times New Roman" w:cs="Times New Roman"/>
          <w:color w:val="000000" w:themeColor="text1"/>
        </w:rPr>
        <w:t>Res.,</w:t>
      </w:r>
      <w:r w:rsidRPr="00C37029">
        <w:rPr>
          <w:rFonts w:ascii="Times New Roman" w:hAnsi="Times New Roman" w:cs="Times New Roman"/>
          <w:color w:val="000000" w:themeColor="text1"/>
          <w:spacing w:val="-8"/>
        </w:rPr>
        <w:t xml:space="preserve"> </w:t>
      </w:r>
      <w:r w:rsidRPr="00C37029">
        <w:rPr>
          <w:rFonts w:ascii="Times New Roman" w:hAnsi="Times New Roman" w:cs="Times New Roman"/>
          <w:color w:val="000000" w:themeColor="text1"/>
        </w:rPr>
        <w:t>vol.</w:t>
      </w:r>
      <w:r w:rsidRPr="00C37029">
        <w:rPr>
          <w:rFonts w:ascii="Times New Roman" w:hAnsi="Times New Roman" w:cs="Times New Roman"/>
          <w:color w:val="000000" w:themeColor="text1"/>
          <w:spacing w:val="-3"/>
        </w:rPr>
        <w:t xml:space="preserve"> </w:t>
      </w:r>
      <w:r w:rsidRPr="00C37029">
        <w:rPr>
          <w:rFonts w:ascii="Times New Roman" w:hAnsi="Times New Roman" w:cs="Times New Roman"/>
          <w:color w:val="000000" w:themeColor="text1"/>
        </w:rPr>
        <w:t>29,</w:t>
      </w:r>
      <w:r w:rsidRPr="00C37029">
        <w:rPr>
          <w:rFonts w:ascii="Times New Roman" w:hAnsi="Times New Roman" w:cs="Times New Roman"/>
          <w:color w:val="000000" w:themeColor="text1"/>
          <w:spacing w:val="-8"/>
        </w:rPr>
        <w:t xml:space="preserve"> </w:t>
      </w:r>
      <w:r w:rsidRPr="00C37029">
        <w:rPr>
          <w:rFonts w:ascii="Times New Roman" w:hAnsi="Times New Roman" w:cs="Times New Roman"/>
          <w:color w:val="000000" w:themeColor="text1"/>
        </w:rPr>
        <w:t>n</w:t>
      </w:r>
      <w:r w:rsidRPr="00C37029">
        <w:rPr>
          <w:rFonts w:ascii="Times New Roman" w:hAnsi="Times New Roman" w:cs="Times New Roman"/>
          <w:color w:val="000000" w:themeColor="text1"/>
          <w:spacing w:val="-5"/>
        </w:rPr>
        <w:t xml:space="preserve"> º</w:t>
      </w:r>
      <w:r w:rsidRPr="00C37029">
        <w:rPr>
          <w:rFonts w:ascii="Times New Roman" w:hAnsi="Times New Roman" w:cs="Times New Roman"/>
          <w:color w:val="000000" w:themeColor="text1"/>
        </w:rPr>
        <w:t>1,</w:t>
      </w:r>
      <w:r w:rsidRPr="00C37029">
        <w:rPr>
          <w:rFonts w:ascii="Times New Roman" w:hAnsi="Times New Roman" w:cs="Times New Roman"/>
          <w:color w:val="000000" w:themeColor="text1"/>
          <w:spacing w:val="-7"/>
        </w:rPr>
        <w:t xml:space="preserve"> </w:t>
      </w:r>
      <w:r w:rsidRPr="00C37029">
        <w:rPr>
          <w:rFonts w:ascii="Times New Roman" w:hAnsi="Times New Roman" w:cs="Times New Roman"/>
          <w:color w:val="000000" w:themeColor="text1"/>
        </w:rPr>
        <w:t>abril</w:t>
      </w:r>
      <w:r w:rsidRPr="00C37029">
        <w:rPr>
          <w:rFonts w:ascii="Times New Roman" w:hAnsi="Times New Roman" w:cs="Times New Roman"/>
          <w:color w:val="000000" w:themeColor="text1"/>
          <w:spacing w:val="-6"/>
        </w:rPr>
        <w:t xml:space="preserve"> </w:t>
      </w:r>
      <w:r w:rsidRPr="00C37029">
        <w:rPr>
          <w:rFonts w:ascii="Times New Roman" w:hAnsi="Times New Roman" w:cs="Times New Roman"/>
          <w:color w:val="000000" w:themeColor="text1"/>
        </w:rPr>
        <w:t>de</w:t>
      </w:r>
      <w:r w:rsidRPr="00C37029">
        <w:rPr>
          <w:rFonts w:ascii="Times New Roman" w:hAnsi="Times New Roman" w:cs="Times New Roman"/>
          <w:color w:val="000000" w:themeColor="text1"/>
          <w:spacing w:val="-6"/>
        </w:rPr>
        <w:t xml:space="preserve"> </w:t>
      </w:r>
      <w:r w:rsidRPr="00C37029">
        <w:rPr>
          <w:rFonts w:ascii="Times New Roman" w:hAnsi="Times New Roman" w:cs="Times New Roman"/>
          <w:color w:val="000000" w:themeColor="text1"/>
        </w:rPr>
        <w:t>2019.</w:t>
      </w:r>
    </w:p>
    <w:p w14:paraId="7F05CAD0" w14:textId="77777777" w:rsidR="00747435" w:rsidRPr="00C37029" w:rsidRDefault="00747435" w:rsidP="00747435">
      <w:pPr>
        <w:widowControl w:val="0"/>
        <w:autoSpaceDE w:val="0"/>
        <w:autoSpaceDN w:val="0"/>
        <w:spacing w:before="50" w:after="0" w:line="240" w:lineRule="auto"/>
        <w:ind w:left="106"/>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ABNT (Associação Brasileira de Normas Técnicas). 1993. Água – </w:t>
      </w:r>
      <w:r w:rsidRPr="00C37029">
        <w:rPr>
          <w:rFonts w:ascii="Times New Roman" w:hAnsi="Times New Roman" w:cs="Times New Roman"/>
          <w:b/>
          <w:color w:val="000000" w:themeColor="text1"/>
        </w:rPr>
        <w:t xml:space="preserve">Ensaio de toxicidade aguda com Daphnia similis Claus, </w:t>
      </w:r>
      <w:r w:rsidRPr="00C37029">
        <w:rPr>
          <w:rFonts w:ascii="Times New Roman" w:hAnsi="Times New Roman" w:cs="Times New Roman"/>
          <w:color w:val="000000" w:themeColor="text1"/>
        </w:rPr>
        <w:t>1876 (Cladorcera, Crustácea). Norma ABNT-NBR 12713. 16p.</w:t>
      </w:r>
    </w:p>
    <w:p w14:paraId="1C42970F"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ABNT(Associação Brasileira de Normas Técnicas). 2004. </w:t>
      </w:r>
      <w:r w:rsidRPr="00C37029">
        <w:rPr>
          <w:rFonts w:ascii="Times New Roman" w:hAnsi="Times New Roman" w:cs="Times New Roman"/>
          <w:b/>
          <w:color w:val="000000" w:themeColor="text1"/>
        </w:rPr>
        <w:t xml:space="preserve">Ecotoxicologia aquática – Toxicidade aguda </w:t>
      </w:r>
      <w:r w:rsidRPr="00C37029">
        <w:rPr>
          <w:rFonts w:ascii="Times New Roman" w:hAnsi="Times New Roman" w:cs="Times New Roman"/>
          <w:color w:val="000000" w:themeColor="text1"/>
        </w:rPr>
        <w:t>– Método de ensaio com Daphnia spp. Norma ABNT-NBR 12713. 21p.</w:t>
      </w:r>
    </w:p>
    <w:p w14:paraId="41A9D9E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ABREU, C.H.M.; Araujo, E.P.; </w:t>
      </w:r>
      <w:hyperlink r:id="rId11" w:history="1">
        <w:r w:rsidRPr="00C37029">
          <w:rPr>
            <w:rFonts w:ascii="Times New Roman" w:hAnsi="Times New Roman" w:cs="Times New Roman"/>
            <w:color w:val="000000" w:themeColor="text1"/>
          </w:rPr>
          <w:t>Cunha, H.F.A.</w:t>
        </w:r>
      </w:hyperlink>
      <w:r w:rsidRPr="00C37029">
        <w:rPr>
          <w:rFonts w:ascii="Times New Roman" w:hAnsi="Times New Roman" w:cs="Times New Roman"/>
          <w:color w:val="000000" w:themeColor="text1"/>
        </w:rPr>
        <w:t xml:space="preserve">; Teixeira, M.R.; Cunha, A.C., </w:t>
      </w:r>
      <w:r w:rsidRPr="00C37029">
        <w:rPr>
          <w:rFonts w:ascii="Times New Roman" w:hAnsi="Times New Roman" w:cs="Times New Roman"/>
          <w:b/>
          <w:color w:val="000000" w:themeColor="text1"/>
        </w:rPr>
        <w:t>Domestic sewage dispersion scenarios as a subsidy to the design of urban sewage systems in the Lower Amazon River</w:t>
      </w:r>
      <w:r w:rsidRPr="00C37029">
        <w:rPr>
          <w:rFonts w:ascii="Times New Roman" w:hAnsi="Times New Roman" w:cs="Times New Roman"/>
          <w:color w:val="000000" w:themeColor="text1"/>
        </w:rPr>
        <w:t>, Amapá, Brazil. PeerJ, v. 12, p. e16933, 2024.</w:t>
      </w:r>
    </w:p>
    <w:p w14:paraId="2C19BA14"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AGOSTINHO, A. A., Pelicice, F. M., &amp; Gomes, L. C. (2008). </w:t>
      </w:r>
      <w:r w:rsidRPr="00C37029">
        <w:rPr>
          <w:rFonts w:ascii="Times New Roman" w:hAnsi="Times New Roman" w:cs="Times New Roman"/>
          <w:b/>
          <w:color w:val="000000" w:themeColor="text1"/>
        </w:rPr>
        <w:t>Dams and the fish fauna of the Neotropical region: impacts and management related to diversity and fisheries.</w:t>
      </w:r>
      <w:r w:rsidRPr="00C37029">
        <w:rPr>
          <w:rFonts w:ascii="Times New Roman" w:hAnsi="Times New Roman" w:cs="Times New Roman"/>
          <w:color w:val="000000" w:themeColor="text1"/>
        </w:rPr>
        <w:t xml:space="preserve"> Brazilian Journal of Biology, 68(4), 1119–1132.</w:t>
      </w:r>
    </w:p>
    <w:p w14:paraId="72046376"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AHN, Y.-H.; Shanmugam, P.; Lee, J.-H.; Kang, Y.Q., </w:t>
      </w:r>
      <w:r w:rsidRPr="00C37029">
        <w:rPr>
          <w:rFonts w:ascii="Times New Roman" w:hAnsi="Times New Roman" w:cs="Times New Roman"/>
          <w:b/>
          <w:color w:val="000000" w:themeColor="text1"/>
        </w:rPr>
        <w:t>Application of satellite infrared data for mapping of thermal plume contamination in coastal ecosystem of Korea. Mar. Environ</w:t>
      </w:r>
      <w:r w:rsidRPr="00C37029">
        <w:rPr>
          <w:rFonts w:ascii="Times New Roman" w:hAnsi="Times New Roman" w:cs="Times New Roman"/>
          <w:color w:val="000000" w:themeColor="text1"/>
        </w:rPr>
        <w:t>. Res. 2006, 61, 186–201.</w:t>
      </w:r>
    </w:p>
    <w:p w14:paraId="2D6889AC"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ALFREDINI, P e Arasaki, E. (Orgs). </w:t>
      </w:r>
      <w:r w:rsidRPr="00C37029">
        <w:rPr>
          <w:rFonts w:ascii="Times New Roman" w:hAnsi="Times New Roman" w:cs="Times New Roman"/>
          <w:b/>
          <w:color w:val="000000" w:themeColor="text1"/>
        </w:rPr>
        <w:t>Obras e gestão de portos e costas: a técnica aliada ao enfoque logistico e ambiental. Instituto Mauá de Tecnologia - EPUSP</w:t>
      </w:r>
      <w:r w:rsidRPr="00C37029">
        <w:rPr>
          <w:rFonts w:ascii="Times New Roman" w:hAnsi="Times New Roman" w:cs="Times New Roman"/>
          <w:color w:val="000000" w:themeColor="text1"/>
        </w:rPr>
        <w:t>. Editora Blucher, 2009.</w:t>
      </w:r>
    </w:p>
    <w:p w14:paraId="1E76633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ALLAN, M.G.; Hamilton, D.P.; Hicks, B.J.; Brabyn, L., </w:t>
      </w:r>
      <w:r w:rsidRPr="00C37029">
        <w:rPr>
          <w:rFonts w:ascii="Times New Roman" w:hAnsi="Times New Roman" w:cs="Times New Roman"/>
          <w:b/>
          <w:color w:val="000000" w:themeColor="text1"/>
        </w:rPr>
        <w:t>Landsat remote sensing of chlorophyll a concentrations in central north island lakes of new zealand</w:t>
      </w:r>
      <w:r w:rsidRPr="00C37029">
        <w:rPr>
          <w:rFonts w:ascii="Times New Roman" w:hAnsi="Times New Roman" w:cs="Times New Roman"/>
          <w:color w:val="000000" w:themeColor="text1"/>
        </w:rPr>
        <w:t>. Int. J. Remote Sens. 2011, 32, 2037–2055.</w:t>
      </w:r>
    </w:p>
    <w:p w14:paraId="3EC97672"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ALSDORF, D. E., Melack, J. M., Dunne, T., et al. (2000). </w:t>
      </w:r>
      <w:r w:rsidRPr="00C37029">
        <w:rPr>
          <w:rFonts w:ascii="Times New Roman" w:hAnsi="Times New Roman" w:cs="Times New Roman"/>
          <w:b/>
          <w:color w:val="000000" w:themeColor="text1"/>
        </w:rPr>
        <w:t>Interferometric radar measurements of water level changes on the Amazon floodplain</w:t>
      </w:r>
      <w:r w:rsidRPr="00C37029">
        <w:rPr>
          <w:rFonts w:ascii="Times New Roman" w:hAnsi="Times New Roman" w:cs="Times New Roman"/>
          <w:color w:val="000000" w:themeColor="text1"/>
        </w:rPr>
        <w:t>. Nature, 404(6774), 174–177.</w:t>
      </w:r>
    </w:p>
    <w:p w14:paraId="51D1CD1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AMORIM, F. S. et al. </w:t>
      </w:r>
      <w:r w:rsidRPr="00C37029">
        <w:rPr>
          <w:rFonts w:ascii="Times New Roman" w:hAnsi="Times New Roman" w:cs="Times New Roman"/>
          <w:b/>
          <w:color w:val="000000" w:themeColor="text1"/>
        </w:rPr>
        <w:t>Role of dissolved carbon dioxide in groundwater treatment systems</w:t>
      </w:r>
      <w:r w:rsidRPr="00C37029">
        <w:rPr>
          <w:rFonts w:ascii="Times New Roman" w:hAnsi="Times New Roman" w:cs="Times New Roman"/>
          <w:color w:val="000000" w:themeColor="text1"/>
        </w:rPr>
        <w:t>. Journal of Water Process Engineering, v. 38, p. 101600, 2020.</w:t>
      </w:r>
    </w:p>
    <w:p w14:paraId="78B6488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ANGELINI, R.; BINI, L.M.; STARLING, F.L.R.M. (2008) </w:t>
      </w:r>
      <w:r w:rsidRPr="00C37029">
        <w:rPr>
          <w:rFonts w:ascii="Times New Roman" w:hAnsi="Times New Roman" w:cs="Times New Roman"/>
          <w:b/>
          <w:color w:val="000000" w:themeColor="text1"/>
        </w:rPr>
        <w:t xml:space="preserve">Efeitos de diferentes intervenções no processo de eutrofização do Lago Paranoá (Brasília - DF). </w:t>
      </w:r>
      <w:r w:rsidRPr="00C37029">
        <w:rPr>
          <w:rFonts w:ascii="Times New Roman" w:hAnsi="Times New Roman" w:cs="Times New Roman"/>
          <w:color w:val="000000" w:themeColor="text1"/>
        </w:rPr>
        <w:t>Oecologia Brasiliensis, v. 12, n. 3, p. 564-571.</w:t>
      </w:r>
    </w:p>
    <w:p w14:paraId="0409DE22"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APHA. </w:t>
      </w:r>
      <w:r w:rsidRPr="00C37029">
        <w:rPr>
          <w:rFonts w:ascii="Times New Roman" w:hAnsi="Times New Roman" w:cs="Times New Roman"/>
          <w:b/>
          <w:color w:val="000000" w:themeColor="text1"/>
        </w:rPr>
        <w:t>Standard Methods for the Examination of Water and Wastewater</w:t>
      </w:r>
      <w:r w:rsidRPr="00C37029">
        <w:rPr>
          <w:rFonts w:ascii="Times New Roman" w:hAnsi="Times New Roman" w:cs="Times New Roman"/>
          <w:color w:val="000000" w:themeColor="text1"/>
        </w:rPr>
        <w:t>. 21st ed. American Public Health Association, 2005.</w:t>
      </w:r>
    </w:p>
    <w:p w14:paraId="099B658B"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ARORA, P., et al. </w:t>
      </w:r>
      <w:r w:rsidRPr="00C37029">
        <w:rPr>
          <w:rFonts w:ascii="Times New Roman" w:hAnsi="Times New Roman" w:cs="Times New Roman"/>
          <w:b/>
          <w:color w:val="000000" w:themeColor="text1"/>
        </w:rPr>
        <w:t>Nanomaterial-Based Optical Biosensors for Environmental Monitoring</w:t>
      </w:r>
      <w:r w:rsidRPr="00C37029">
        <w:rPr>
          <w:rFonts w:ascii="Times New Roman" w:hAnsi="Times New Roman" w:cs="Times New Roman"/>
          <w:color w:val="000000" w:themeColor="text1"/>
        </w:rPr>
        <w:t>. Environmental Science &amp; Technology, 2022.</w:t>
      </w:r>
    </w:p>
    <w:p w14:paraId="299338E6"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BARD, A.J., &amp; Faulkner, L.R. </w:t>
      </w:r>
      <w:r w:rsidRPr="00C37029">
        <w:rPr>
          <w:rFonts w:ascii="Times New Roman" w:hAnsi="Times New Roman" w:cs="Times New Roman"/>
          <w:b/>
          <w:color w:val="000000" w:themeColor="text1"/>
        </w:rPr>
        <w:t>Electrochemical Methods: Fundamentals and Applications</w:t>
      </w:r>
      <w:r w:rsidRPr="00C37029">
        <w:rPr>
          <w:rFonts w:ascii="Times New Roman" w:hAnsi="Times New Roman" w:cs="Times New Roman"/>
          <w:color w:val="000000" w:themeColor="text1"/>
        </w:rPr>
        <w:t>. Wiley, 2001.</w:t>
      </w:r>
    </w:p>
    <w:p w14:paraId="0FFA9A4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BATTIN, T. J., Kaplan, L. A., Findlay, S., et al. (2009). </w:t>
      </w:r>
      <w:r w:rsidRPr="00C37029">
        <w:rPr>
          <w:rFonts w:ascii="Times New Roman" w:hAnsi="Times New Roman" w:cs="Times New Roman"/>
          <w:b/>
          <w:color w:val="000000" w:themeColor="text1"/>
        </w:rPr>
        <w:t>Biophysical controls on organic carbon fluxes in fluvial network</w:t>
      </w:r>
      <w:r w:rsidRPr="00C37029">
        <w:rPr>
          <w:rFonts w:ascii="Times New Roman" w:hAnsi="Times New Roman" w:cs="Times New Roman"/>
          <w:color w:val="000000" w:themeColor="text1"/>
        </w:rPr>
        <w:t>. Nature Geoscience, 2(8), 595–595.</w:t>
      </w:r>
    </w:p>
    <w:p w14:paraId="1BFCB37D"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lastRenderedPageBreak/>
        <w:t xml:space="preserve">BELÚCIO et al., (2025). </w:t>
      </w:r>
      <w:r w:rsidRPr="00C37029">
        <w:rPr>
          <w:rFonts w:ascii="Times New Roman" w:hAnsi="Times New Roman" w:cs="Times New Roman"/>
          <w:b/>
          <w:color w:val="000000" w:themeColor="text1"/>
        </w:rPr>
        <w:t>Soil physicochemical gradient from headwaters to flooded riparian zones in the Falsino River, Eastern Amazonia</w:t>
      </w:r>
      <w:r w:rsidRPr="00C37029">
        <w:rPr>
          <w:rFonts w:ascii="Times New Roman" w:hAnsi="Times New Roman" w:cs="Times New Roman"/>
          <w:color w:val="000000" w:themeColor="text1"/>
        </w:rPr>
        <w:t xml:space="preserve"> (Submited to PeerJ and under review).</w:t>
      </w:r>
    </w:p>
    <w:p w14:paraId="487E904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BERTASSOLI JR, Dailson J. et al. </w:t>
      </w:r>
      <w:r w:rsidRPr="00C37029">
        <w:rPr>
          <w:rFonts w:ascii="Times New Roman" w:hAnsi="Times New Roman" w:cs="Times New Roman"/>
          <w:b/>
          <w:color w:val="000000" w:themeColor="text1"/>
        </w:rPr>
        <w:t>How green can Amazon hydropower be? Net carbon emission from the largest hydropower plant in Amazonia</w:t>
      </w:r>
      <w:r w:rsidRPr="00C37029">
        <w:rPr>
          <w:rFonts w:ascii="Times New Roman" w:hAnsi="Times New Roman" w:cs="Times New Roman"/>
          <w:color w:val="000000" w:themeColor="text1"/>
        </w:rPr>
        <w:t>. Science advances, v. 7, n. 26, p. eabe1470, 2021.</w:t>
      </w:r>
    </w:p>
    <w:p w14:paraId="3A71299D"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BHATTI, A.M.; Nasu, S.; Takagi, M.; Nojiri, Y. </w:t>
      </w:r>
      <w:r w:rsidRPr="00C37029">
        <w:rPr>
          <w:rFonts w:ascii="Times New Roman" w:hAnsi="Times New Roman" w:cs="Times New Roman"/>
          <w:b/>
          <w:color w:val="000000" w:themeColor="text1"/>
        </w:rPr>
        <w:t xml:space="preserve">Assessing the potential of remotely sensed data for water quality monitoring of coastal and inland waters. </w:t>
      </w:r>
      <w:r w:rsidRPr="00C37029">
        <w:rPr>
          <w:rFonts w:ascii="Times New Roman" w:hAnsi="Times New Roman" w:cs="Times New Roman"/>
          <w:color w:val="000000" w:themeColor="text1"/>
        </w:rPr>
        <w:t>Res. Bull. Kochi Univ. Technol. 2008, 5, 201–207.</w:t>
      </w:r>
    </w:p>
    <w:p w14:paraId="22564C9F"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BOGUE, R. (2017). </w:t>
      </w:r>
      <w:r w:rsidRPr="00C37029">
        <w:rPr>
          <w:rFonts w:ascii="Times New Roman" w:hAnsi="Times New Roman" w:cs="Times New Roman"/>
          <w:b/>
          <w:color w:val="000000" w:themeColor="text1"/>
        </w:rPr>
        <w:t>Sensors for environmental monitoring: A review.</w:t>
      </w:r>
      <w:r w:rsidRPr="00C37029">
        <w:rPr>
          <w:rFonts w:ascii="Times New Roman" w:hAnsi="Times New Roman" w:cs="Times New Roman"/>
          <w:color w:val="000000" w:themeColor="text1"/>
        </w:rPr>
        <w:t xml:space="preserve"> Journal of Sensors, 2017</w:t>
      </w:r>
      <w:r>
        <w:rPr>
          <w:rFonts w:ascii="Times New Roman" w:hAnsi="Times New Roman" w:cs="Times New Roman"/>
          <w:color w:val="000000" w:themeColor="text1"/>
        </w:rPr>
        <w:t>, 1-13</w:t>
      </w:r>
      <w:r w:rsidRPr="00C37029">
        <w:rPr>
          <w:rFonts w:ascii="Times New Roman" w:hAnsi="Times New Roman" w:cs="Times New Roman"/>
          <w:color w:val="000000" w:themeColor="text1"/>
        </w:rPr>
        <w:t>.</w:t>
      </w:r>
    </w:p>
    <w:p w14:paraId="63C62868"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BOUKHRISSA, Z.A.; KHANCHOUL, K.; BISSONNAIS, Y.L.; TOURKI, M. (2013) </w:t>
      </w:r>
      <w:r w:rsidRPr="00C37029">
        <w:rPr>
          <w:rFonts w:ascii="Times New Roman" w:hAnsi="Times New Roman" w:cs="Times New Roman"/>
          <w:b/>
          <w:color w:val="000000" w:themeColor="text1"/>
        </w:rPr>
        <w:t>Prediction of sediment load by sediment rating curve and neural network (ANN) in El Kebir catchment, Algeria.</w:t>
      </w:r>
      <w:r w:rsidRPr="00C37029">
        <w:rPr>
          <w:rFonts w:ascii="Times New Roman" w:hAnsi="Times New Roman" w:cs="Times New Roman"/>
          <w:color w:val="000000" w:themeColor="text1"/>
        </w:rPr>
        <w:t xml:space="preserve"> Journal of Earth System Science, v. 122, n. 5, p. 1303-1312.</w:t>
      </w:r>
    </w:p>
    <w:p w14:paraId="440903E9"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BRASIL. Portaria GM/MS nº 888, de 4 de maio de 2021 - </w:t>
      </w:r>
      <w:r w:rsidRPr="00C37029">
        <w:rPr>
          <w:rFonts w:ascii="Times New Roman" w:hAnsi="Times New Roman" w:cs="Times New Roman"/>
          <w:b/>
          <w:color w:val="000000" w:themeColor="text1"/>
        </w:rPr>
        <w:t>Procedimentos de controle e de vigilância da qualidade da água para consumo humano e seu padrão de potabilidade.</w:t>
      </w:r>
      <w:r w:rsidRPr="00C37029">
        <w:rPr>
          <w:rFonts w:ascii="Times New Roman" w:hAnsi="Times New Roman" w:cs="Times New Roman"/>
          <w:color w:val="000000" w:themeColor="text1"/>
        </w:rPr>
        <w:t xml:space="preserve"> Ministério da Saúde, 2021.</w:t>
      </w:r>
    </w:p>
    <w:p w14:paraId="28E7CB3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BREZONIK, P.; Menken, K.D.; Bauer, M. </w:t>
      </w:r>
      <w:r w:rsidRPr="00C37029">
        <w:rPr>
          <w:rFonts w:ascii="Times New Roman" w:hAnsi="Times New Roman" w:cs="Times New Roman"/>
          <w:b/>
          <w:color w:val="000000" w:themeColor="text1"/>
        </w:rPr>
        <w:t>Landsat-based remote sensing of lake water quality characteristics, including chlorophyll and colored dissolved organic matter (CDOM)</w:t>
      </w:r>
      <w:r w:rsidRPr="00C37029">
        <w:rPr>
          <w:rFonts w:ascii="Times New Roman" w:hAnsi="Times New Roman" w:cs="Times New Roman"/>
          <w:color w:val="000000" w:themeColor="text1"/>
        </w:rPr>
        <w:t>. Lake Reserv. Manag. 2005, 21, 373–382.</w:t>
      </w:r>
    </w:p>
    <w:p w14:paraId="5F6C31C8"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BREZONIK, P.L.; Olmanson, L.G.; Bauer, M.E.; Kloiber, S.M. </w:t>
      </w:r>
      <w:r w:rsidRPr="00C37029">
        <w:rPr>
          <w:rFonts w:ascii="Times New Roman" w:hAnsi="Times New Roman" w:cs="Times New Roman"/>
          <w:b/>
          <w:color w:val="000000" w:themeColor="text1"/>
        </w:rPr>
        <w:t>Measuring water clarity and quality in minnesota lakes and rivers: A census-based approach using remote-sensing techniques</w:t>
      </w:r>
      <w:r w:rsidRPr="00C37029">
        <w:rPr>
          <w:rFonts w:ascii="Times New Roman" w:hAnsi="Times New Roman" w:cs="Times New Roman"/>
          <w:color w:val="000000" w:themeColor="text1"/>
        </w:rPr>
        <w:t>. Cura Rep. 2007, 37, 3–313.</w:t>
      </w:r>
    </w:p>
    <w:p w14:paraId="54BEAAF5"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CHEN, H., et al. </w:t>
      </w:r>
      <w:r w:rsidRPr="00C37029">
        <w:rPr>
          <w:rFonts w:ascii="Times New Roman" w:hAnsi="Times New Roman" w:cs="Times New Roman"/>
          <w:b/>
          <w:color w:val="000000" w:themeColor="text1"/>
        </w:rPr>
        <w:t>Electrochemical Biosensors in Environmental Applications.</w:t>
      </w:r>
      <w:r w:rsidRPr="00C37029">
        <w:rPr>
          <w:rFonts w:ascii="Times New Roman" w:hAnsi="Times New Roman" w:cs="Times New Roman"/>
          <w:color w:val="000000" w:themeColor="text1"/>
        </w:rPr>
        <w:t xml:space="preserve"> Sensors and Actuators B: Chemical, 2023.</w:t>
      </w:r>
    </w:p>
    <w:p w14:paraId="31B16906"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CHORUS, I., &amp; Bartram, J. (1999). </w:t>
      </w:r>
      <w:r w:rsidRPr="00C37029">
        <w:rPr>
          <w:rFonts w:ascii="Times New Roman" w:hAnsi="Times New Roman" w:cs="Times New Roman"/>
          <w:b/>
          <w:color w:val="000000" w:themeColor="text1"/>
        </w:rPr>
        <w:t>Toxic cyanobacteria in water: A guide to their public health consequences, monitoring, and management.</w:t>
      </w:r>
      <w:r w:rsidRPr="00C37029">
        <w:rPr>
          <w:rFonts w:ascii="Times New Roman" w:hAnsi="Times New Roman" w:cs="Times New Roman"/>
          <w:color w:val="000000" w:themeColor="text1"/>
        </w:rPr>
        <w:t xml:space="preserve"> World Health Organization.</w:t>
      </w:r>
    </w:p>
    <w:p w14:paraId="7E16D3DB"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CLESCERI, L.S., Greenberg, A.E., &amp; Eaton, A.D. </w:t>
      </w:r>
      <w:r w:rsidRPr="00C37029">
        <w:rPr>
          <w:rFonts w:ascii="Times New Roman" w:hAnsi="Times New Roman" w:cs="Times New Roman"/>
          <w:b/>
          <w:color w:val="000000" w:themeColor="text1"/>
        </w:rPr>
        <w:t>Standard Methods for the Examination of Water and Wastewater</w:t>
      </w:r>
      <w:r w:rsidRPr="00C37029">
        <w:rPr>
          <w:rFonts w:ascii="Times New Roman" w:hAnsi="Times New Roman" w:cs="Times New Roman"/>
          <w:color w:val="000000" w:themeColor="text1"/>
        </w:rPr>
        <w:t>. 23rd Edition, APHA, 2017.</w:t>
      </w:r>
    </w:p>
    <w:p w14:paraId="4CCA801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CUNHA, D.G.F.; CALIJURI, M.C.; LAMPARELLI, M.C. (2013). </w:t>
      </w:r>
      <w:r w:rsidRPr="00C37029">
        <w:rPr>
          <w:rFonts w:ascii="Times New Roman" w:hAnsi="Times New Roman" w:cs="Times New Roman"/>
          <w:b/>
          <w:color w:val="000000" w:themeColor="text1"/>
        </w:rPr>
        <w:t xml:space="preserve">A trophic state index for tropical/subtropical reservoirs (TSItsr). Ecological </w:t>
      </w:r>
      <w:r w:rsidRPr="00C37029">
        <w:rPr>
          <w:rFonts w:ascii="Times New Roman" w:hAnsi="Times New Roman" w:cs="Times New Roman"/>
          <w:color w:val="000000" w:themeColor="text1"/>
        </w:rPr>
        <w:t>Engineering, v. 60, p. 126-134.</w:t>
      </w:r>
    </w:p>
    <w:p w14:paraId="0FA155E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CUNHA, E. D. S., et al. </w:t>
      </w:r>
      <w:r w:rsidRPr="00C37029">
        <w:rPr>
          <w:rFonts w:ascii="Times New Roman" w:hAnsi="Times New Roman" w:cs="Times New Roman"/>
          <w:b/>
          <w:color w:val="000000" w:themeColor="text1"/>
        </w:rPr>
        <w:t>First Detection of Microcystin-LR in the Amazon River at the Drinking Water Treatment Plant of the Municipality of Macapá, Brazil.</w:t>
      </w:r>
      <w:r w:rsidRPr="00C37029">
        <w:rPr>
          <w:rFonts w:ascii="Times New Roman" w:hAnsi="Times New Roman" w:cs="Times New Roman"/>
          <w:color w:val="000000" w:themeColor="text1"/>
        </w:rPr>
        <w:t xml:space="preserve"> Toxins, v. 11, p. 669-681, 2019.</w:t>
      </w:r>
    </w:p>
    <w:p w14:paraId="3B69BE2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CUNHA, E. D. S., et al. </w:t>
      </w:r>
      <w:r w:rsidRPr="00C37029">
        <w:rPr>
          <w:rFonts w:ascii="Times New Roman" w:hAnsi="Times New Roman" w:cs="Times New Roman"/>
          <w:b/>
          <w:color w:val="000000" w:themeColor="text1"/>
        </w:rPr>
        <w:t>Morphological and molecular characterization of cyanobacterial isolates from the mouth of the Amazon River</w:t>
      </w:r>
      <w:r w:rsidRPr="00C37029">
        <w:rPr>
          <w:rFonts w:ascii="Times New Roman" w:hAnsi="Times New Roman" w:cs="Times New Roman"/>
          <w:color w:val="000000" w:themeColor="text1"/>
        </w:rPr>
        <w:t>. Phytotaxa, v. 387, p. 269-288, 2019.</w:t>
      </w:r>
    </w:p>
    <w:p w14:paraId="62B00D2B"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t xml:space="preserve">DAVIDSON, E. A. et al. (2012). </w:t>
      </w:r>
      <w:r w:rsidRPr="001B1595">
        <w:rPr>
          <w:rFonts w:ascii="Times New Roman" w:hAnsi="Times New Roman" w:cs="Times New Roman"/>
          <w:b/>
          <w:bCs/>
        </w:rPr>
        <w:t>The Amazon basin in transition.</w:t>
      </w:r>
      <w:r w:rsidRPr="00C37029">
        <w:rPr>
          <w:rFonts w:ascii="Times New Roman" w:hAnsi="Times New Roman" w:cs="Times New Roman"/>
        </w:rPr>
        <w:t xml:space="preserve"> </w:t>
      </w:r>
      <w:r w:rsidRPr="00C37029">
        <w:rPr>
          <w:rFonts w:ascii="Times New Roman" w:hAnsi="Times New Roman" w:cs="Times New Roman"/>
          <w:i/>
          <w:iCs/>
        </w:rPr>
        <w:t>Nature</w:t>
      </w:r>
      <w:r w:rsidRPr="00C37029">
        <w:rPr>
          <w:rFonts w:ascii="Times New Roman" w:hAnsi="Times New Roman" w:cs="Times New Roman"/>
        </w:rPr>
        <w:t>, 481(7381), 321–328.</w:t>
      </w:r>
    </w:p>
    <w:p w14:paraId="16F61D44"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DE ARAÚJO, Kleiton R.; Sawakuchi, et al. </w:t>
      </w:r>
      <w:r w:rsidRPr="00C37029">
        <w:rPr>
          <w:rFonts w:ascii="Times New Roman" w:hAnsi="Times New Roman" w:cs="Times New Roman"/>
          <w:b/>
          <w:color w:val="000000" w:themeColor="text1"/>
        </w:rPr>
        <w:t>Operational effects on aquatic carbon dioxide and methane emissions from the Belo Monte hydropower plant in the Xingu River, eastern Amazonia</w:t>
      </w:r>
      <w:r w:rsidRPr="00C37029">
        <w:rPr>
          <w:rFonts w:ascii="Times New Roman" w:hAnsi="Times New Roman" w:cs="Times New Roman"/>
          <w:color w:val="000000" w:themeColor="text1"/>
        </w:rPr>
        <w:t>. Science of the Total EnvironmenT, v. 946, p. 174100, 2024.</w:t>
      </w:r>
    </w:p>
    <w:p w14:paraId="7ACD69BB"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DEPLEDGE, M. H., et al. (1996). </w:t>
      </w:r>
      <w:r w:rsidRPr="00C37029">
        <w:rPr>
          <w:rFonts w:ascii="Times New Roman" w:hAnsi="Times New Roman" w:cs="Times New Roman"/>
          <w:b/>
          <w:color w:val="000000" w:themeColor="text1"/>
        </w:rPr>
        <w:t>Biomarkers: A pragmatic basis for remediating and protecting the marine environment.</w:t>
      </w:r>
      <w:r w:rsidRPr="00C37029">
        <w:rPr>
          <w:rFonts w:ascii="Times New Roman" w:hAnsi="Times New Roman" w:cs="Times New Roman"/>
          <w:color w:val="000000" w:themeColor="text1"/>
        </w:rPr>
        <w:t xml:space="preserve"> Science of The Total Environment, 188(1), 147–156.</w:t>
      </w:r>
    </w:p>
    <w:p w14:paraId="355E1555"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EPA</w:t>
      </w:r>
      <w:r w:rsidRPr="00C37029">
        <w:rPr>
          <w:rFonts w:ascii="Times New Roman" w:hAnsi="Times New Roman" w:cs="Times New Roman"/>
          <w:b/>
          <w:color w:val="000000" w:themeColor="text1"/>
        </w:rPr>
        <w:t>. Integrated Science Assessment (ISA) for Particulate Matter. United States   Environmental Protection Agency</w:t>
      </w:r>
      <w:r w:rsidRPr="00C37029">
        <w:rPr>
          <w:rFonts w:ascii="Times New Roman" w:hAnsi="Times New Roman" w:cs="Times New Roman"/>
          <w:color w:val="000000" w:themeColor="text1"/>
        </w:rPr>
        <w:t>, 2023.</w:t>
      </w:r>
    </w:p>
    <w:p w14:paraId="75653504"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ESTRELA, P. </w:t>
      </w:r>
      <w:r w:rsidRPr="00C37029">
        <w:rPr>
          <w:rFonts w:ascii="Times New Roman" w:hAnsi="Times New Roman" w:cs="Times New Roman"/>
          <w:b/>
          <w:color w:val="000000" w:themeColor="text1"/>
        </w:rPr>
        <w:t>Biosensor Technologies for Detection of Biomolecules</w:t>
      </w:r>
      <w:r w:rsidRPr="00C37029">
        <w:rPr>
          <w:rFonts w:ascii="Times New Roman" w:hAnsi="Times New Roman" w:cs="Times New Roman"/>
          <w:color w:val="000000" w:themeColor="text1"/>
        </w:rPr>
        <w:t>. [S.l.]: Portland Press, 2016.</w:t>
      </w:r>
    </w:p>
    <w:p w14:paraId="46AFE42C"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F. GLAVIANO et al., "</w:t>
      </w:r>
      <w:r w:rsidRPr="00C37029">
        <w:rPr>
          <w:rFonts w:ascii="Times New Roman" w:hAnsi="Times New Roman" w:cs="Times New Roman"/>
          <w:b/>
          <w:color w:val="000000" w:themeColor="text1"/>
        </w:rPr>
        <w:t>Management and Sustainable Exploitation of Marine Environments through Smart Monitoring and Automation</w:t>
      </w:r>
      <w:r w:rsidRPr="00C37029">
        <w:rPr>
          <w:rFonts w:ascii="Times New Roman" w:hAnsi="Times New Roman" w:cs="Times New Roman"/>
          <w:color w:val="000000" w:themeColor="text1"/>
        </w:rPr>
        <w:t>", J. Mar. Sci. Eng., vol. 10, n.º 2, p. 297, fevereiro de 2022.</w:t>
      </w:r>
    </w:p>
    <w:p w14:paraId="64D1406D"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t xml:space="preserve">FEARNSIDE, P. M. (2005). </w:t>
      </w:r>
      <w:r w:rsidRPr="001B1595">
        <w:rPr>
          <w:rFonts w:ascii="Times New Roman" w:hAnsi="Times New Roman" w:cs="Times New Roman"/>
          <w:b/>
          <w:bCs/>
        </w:rPr>
        <w:t>Deforestation in Amazonia: Dynamics, impacts, and control</w:t>
      </w:r>
      <w:r w:rsidRPr="00C37029">
        <w:rPr>
          <w:rFonts w:ascii="Times New Roman" w:hAnsi="Times New Roman" w:cs="Times New Roman"/>
        </w:rPr>
        <w:t xml:space="preserve">. </w:t>
      </w:r>
      <w:r w:rsidRPr="001B1595">
        <w:rPr>
          <w:rFonts w:ascii="Times New Roman" w:hAnsi="Times New Roman" w:cs="Times New Roman"/>
        </w:rPr>
        <w:t>Journal of Environmental Management, 76</w:t>
      </w:r>
      <w:r w:rsidRPr="00C37029">
        <w:rPr>
          <w:rFonts w:ascii="Times New Roman" w:hAnsi="Times New Roman" w:cs="Times New Roman"/>
        </w:rPr>
        <w:t>(3), 251–264.</w:t>
      </w:r>
    </w:p>
    <w:p w14:paraId="4AA18AA3"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lastRenderedPageBreak/>
        <w:t xml:space="preserve">FEARNSIDE, P. M. (2008). </w:t>
      </w:r>
      <w:r w:rsidRPr="00ED4778">
        <w:rPr>
          <w:rFonts w:ascii="Times New Roman" w:hAnsi="Times New Roman" w:cs="Times New Roman"/>
          <w:b/>
          <w:bCs/>
        </w:rPr>
        <w:t>The roles and movements of actors in the deforestation of Amazonia</w:t>
      </w:r>
      <w:r w:rsidRPr="00ED4778">
        <w:rPr>
          <w:rFonts w:ascii="Times New Roman" w:hAnsi="Times New Roman" w:cs="Times New Roman"/>
        </w:rPr>
        <w:t>. Ecology and Society, 13(1), 1–15.</w:t>
      </w:r>
    </w:p>
    <w:p w14:paraId="32505E6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FEARNSIDE, P. M. (2015). </w:t>
      </w:r>
      <w:r w:rsidRPr="00C37029">
        <w:rPr>
          <w:rFonts w:ascii="Times New Roman" w:hAnsi="Times New Roman" w:cs="Times New Roman"/>
          <w:b/>
          <w:color w:val="000000" w:themeColor="text1"/>
        </w:rPr>
        <w:t>Emissions from tropical hydropower and the IPCC.</w:t>
      </w:r>
      <w:r w:rsidRPr="00C37029">
        <w:rPr>
          <w:rFonts w:ascii="Times New Roman" w:hAnsi="Times New Roman" w:cs="Times New Roman"/>
          <w:color w:val="000000" w:themeColor="text1"/>
        </w:rPr>
        <w:t xml:space="preserve"> Environmental Science &amp; Policy, 50, 225–239.</w:t>
      </w:r>
    </w:p>
    <w:p w14:paraId="5042E21F"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FENG, L., Hu, C., Lee, Z., et al. (2019). </w:t>
      </w:r>
      <w:r w:rsidRPr="00C37029">
        <w:rPr>
          <w:rFonts w:ascii="Times New Roman" w:hAnsi="Times New Roman" w:cs="Times New Roman"/>
          <w:b/>
          <w:color w:val="000000" w:themeColor="text1"/>
        </w:rPr>
        <w:t>Remote sensing of water clarity in optically complex waters.</w:t>
      </w:r>
      <w:r w:rsidRPr="00C37029">
        <w:rPr>
          <w:rFonts w:ascii="Times New Roman" w:hAnsi="Times New Roman" w:cs="Times New Roman"/>
          <w:color w:val="000000" w:themeColor="text1"/>
        </w:rPr>
        <w:t xml:space="preserve"> Remote Sensing of Environment, 237, 111594.</w:t>
      </w:r>
    </w:p>
    <w:p w14:paraId="30E9A265"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FERNÁNDEZ-Luqueño, F., López-Valdez, F., Gamero-Melo, P., et al. (2013). </w:t>
      </w:r>
      <w:r w:rsidRPr="00C37029">
        <w:rPr>
          <w:rFonts w:ascii="Times New Roman" w:hAnsi="Times New Roman" w:cs="Times New Roman"/>
          <w:b/>
          <w:color w:val="000000" w:themeColor="text1"/>
        </w:rPr>
        <w:t xml:space="preserve">Heavy metal pollution in drinking water—a global risk for human health: A review. </w:t>
      </w:r>
      <w:r w:rsidRPr="00C37029">
        <w:rPr>
          <w:rFonts w:ascii="Times New Roman" w:hAnsi="Times New Roman" w:cs="Times New Roman"/>
          <w:color w:val="000000" w:themeColor="text1"/>
        </w:rPr>
        <w:t>Environmental International, 54, 10–17.</w:t>
      </w:r>
    </w:p>
    <w:p w14:paraId="0E07BC16"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FRANKLIN, M. A. et al. "</w:t>
      </w:r>
      <w:r w:rsidRPr="00C37029">
        <w:rPr>
          <w:rFonts w:ascii="Times New Roman" w:hAnsi="Times New Roman" w:cs="Times New Roman"/>
          <w:b/>
          <w:color w:val="000000" w:themeColor="text1"/>
        </w:rPr>
        <w:t>Water quality management in hydropower reservoirs."</w:t>
      </w:r>
      <w:r w:rsidRPr="00C37029">
        <w:rPr>
          <w:rFonts w:ascii="Times New Roman" w:hAnsi="Times New Roman" w:cs="Times New Roman"/>
          <w:color w:val="000000" w:themeColor="text1"/>
        </w:rPr>
        <w:t xml:space="preserve"> Journal of Environmental Management, v. 66, p. 111-120, 2019.</w:t>
      </w:r>
    </w:p>
    <w:p w14:paraId="59C73EBB"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GAO, H. et al. </w:t>
      </w:r>
      <w:r w:rsidRPr="00C37029">
        <w:rPr>
          <w:rFonts w:ascii="Times New Roman" w:hAnsi="Times New Roman" w:cs="Times New Roman"/>
          <w:b/>
          <w:color w:val="000000" w:themeColor="text1"/>
        </w:rPr>
        <w:t>Advanced gas sensors for real-time monitoring of dissolved gases in water.</w:t>
      </w:r>
      <w:r w:rsidRPr="00C37029">
        <w:rPr>
          <w:rFonts w:ascii="Times New Roman" w:hAnsi="Times New Roman" w:cs="Times New Roman"/>
          <w:color w:val="000000" w:themeColor="text1"/>
        </w:rPr>
        <w:t xml:space="preserve"> Sensors and Actuators B: Chemical, v. 242, p. 1042-1050, 2017.</w:t>
      </w:r>
    </w:p>
    <w:p w14:paraId="4BBE6240"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GHOLIZADEH, Mohammad Haji; MELESSE, Assefa M.; REDDI, Lakshmi.</w:t>
      </w:r>
      <w:r w:rsidRPr="00C37029">
        <w:rPr>
          <w:rFonts w:ascii="Times New Roman" w:hAnsi="Times New Roman" w:cs="Times New Roman"/>
          <w:b/>
          <w:color w:val="000000" w:themeColor="text1"/>
        </w:rPr>
        <w:t xml:space="preserve"> A comprehensive review on water quality parameters estimation using remote sensing techniques</w:t>
      </w:r>
      <w:r w:rsidRPr="00C37029">
        <w:rPr>
          <w:rFonts w:ascii="Times New Roman" w:hAnsi="Times New Roman" w:cs="Times New Roman"/>
          <w:color w:val="000000" w:themeColor="text1"/>
        </w:rPr>
        <w:t>. Sensors, v. 16, n. 8, p. 1298, 2016.</w:t>
      </w:r>
    </w:p>
    <w:p w14:paraId="61CC14AE"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GIARDINO, C.; Bresciani, M.; Cazzaniga, I.; Schenk, K.; Rieger, P.; Braga, F.; Matta, E.; Brando, V.E. </w:t>
      </w:r>
      <w:r w:rsidRPr="00C37029">
        <w:rPr>
          <w:rFonts w:ascii="Times New Roman" w:hAnsi="Times New Roman" w:cs="Times New Roman"/>
          <w:b/>
          <w:color w:val="000000" w:themeColor="text1"/>
        </w:rPr>
        <w:t>Avaliação de sensores de satélite multi-resolução para avaliar a qualidade da água e profundidade inferior do lago garda.</w:t>
      </w:r>
      <w:r w:rsidRPr="00C37029">
        <w:rPr>
          <w:rFonts w:ascii="Times New Roman" w:hAnsi="Times New Roman" w:cs="Times New Roman"/>
          <w:color w:val="000000" w:themeColor="text1"/>
        </w:rPr>
        <w:t xml:space="preserve"> Sensores 2014, v.14, p 24116–24131.</w:t>
      </w:r>
    </w:p>
    <w:p w14:paraId="6D423279"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GUNKEL, G., Kosmol, J., Sobral, M., et al. (2003). </w:t>
      </w:r>
      <w:r w:rsidRPr="00C37029">
        <w:rPr>
          <w:rFonts w:ascii="Times New Roman" w:hAnsi="Times New Roman" w:cs="Times New Roman"/>
          <w:b/>
          <w:color w:val="000000" w:themeColor="text1"/>
        </w:rPr>
        <w:t xml:space="preserve">Sustainable management of a tropical reservoir: Tucuruí Dam, Amazonia, Brazil. </w:t>
      </w:r>
      <w:r w:rsidRPr="00C37029">
        <w:rPr>
          <w:rFonts w:ascii="Times New Roman" w:hAnsi="Times New Roman" w:cs="Times New Roman"/>
          <w:color w:val="000000" w:themeColor="text1"/>
        </w:rPr>
        <w:t>Lakes &amp; Reservoirs: Research and Management, 8(3–4), 209–229.</w:t>
      </w:r>
    </w:p>
    <w:p w14:paraId="1F972EF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GUPTA, N., et al. </w:t>
      </w:r>
      <w:r w:rsidRPr="00C37029">
        <w:rPr>
          <w:rFonts w:ascii="Times New Roman" w:hAnsi="Times New Roman" w:cs="Times New Roman"/>
          <w:b/>
          <w:color w:val="000000" w:themeColor="text1"/>
        </w:rPr>
        <w:t>Emerging Technologies in Biosensors for Water Quality</w:t>
      </w:r>
      <w:r w:rsidRPr="00C37029">
        <w:rPr>
          <w:rFonts w:ascii="Times New Roman" w:hAnsi="Times New Roman" w:cs="Times New Roman"/>
          <w:color w:val="000000" w:themeColor="text1"/>
        </w:rPr>
        <w:t>. Nano Research Advances, 2024.</w:t>
      </w:r>
    </w:p>
    <w:p w14:paraId="05F08515"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GUPTA, S., &amp; Rani, M. (2020). </w:t>
      </w:r>
      <w:r w:rsidRPr="00C37029">
        <w:rPr>
          <w:rFonts w:ascii="Times New Roman" w:hAnsi="Times New Roman" w:cs="Times New Roman"/>
          <w:b/>
          <w:color w:val="000000" w:themeColor="text1"/>
        </w:rPr>
        <w:t>Domestic waste and its effect on water quality: A case study on the Krishna River</w:t>
      </w:r>
      <w:r w:rsidRPr="00C37029">
        <w:rPr>
          <w:rFonts w:ascii="Times New Roman" w:hAnsi="Times New Roman" w:cs="Times New Roman"/>
          <w:color w:val="000000" w:themeColor="text1"/>
        </w:rPr>
        <w:t>. International Journal of Environmental Science and Technology, 17(5), 3027-3038. doi:10.1007/s13762-020-02729-9.</w:t>
      </w:r>
    </w:p>
    <w:p w14:paraId="772E2C9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HACH Company. </w:t>
      </w:r>
      <w:r w:rsidRPr="00C37029">
        <w:rPr>
          <w:rFonts w:ascii="Times New Roman" w:hAnsi="Times New Roman" w:cs="Times New Roman"/>
          <w:b/>
          <w:color w:val="000000" w:themeColor="text1"/>
        </w:rPr>
        <w:t xml:space="preserve">Water Analysis Handbook, </w:t>
      </w:r>
      <w:r w:rsidRPr="00C37029">
        <w:rPr>
          <w:rFonts w:ascii="Times New Roman" w:hAnsi="Times New Roman" w:cs="Times New Roman"/>
          <w:color w:val="000000" w:themeColor="text1"/>
        </w:rPr>
        <w:t>8th Edition. Loveland, CO: Hach, 2017.</w:t>
      </w:r>
    </w:p>
    <w:p w14:paraId="4170FB37"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t xml:space="preserve">Hanna, E. et al. (2018). </w:t>
      </w:r>
      <w:r w:rsidRPr="00ED4778">
        <w:rPr>
          <w:rFonts w:ascii="Times New Roman" w:hAnsi="Times New Roman" w:cs="Times New Roman"/>
          <w:b/>
          <w:bCs/>
        </w:rPr>
        <w:t>Long-term trends in water quality in tropical rivers: A review</w:t>
      </w:r>
      <w:r w:rsidRPr="00C37029">
        <w:rPr>
          <w:rFonts w:ascii="Times New Roman" w:hAnsi="Times New Roman" w:cs="Times New Roman"/>
        </w:rPr>
        <w:t xml:space="preserve">. </w:t>
      </w:r>
      <w:r w:rsidRPr="00ED4778">
        <w:rPr>
          <w:rFonts w:ascii="Times New Roman" w:hAnsi="Times New Roman" w:cs="Times New Roman"/>
        </w:rPr>
        <w:t>Journal of Hydrology, 563</w:t>
      </w:r>
      <w:r w:rsidRPr="00C37029">
        <w:rPr>
          <w:rFonts w:ascii="Times New Roman" w:hAnsi="Times New Roman" w:cs="Times New Roman"/>
        </w:rPr>
        <w:t>, 245–256.</w:t>
      </w:r>
    </w:p>
    <w:p w14:paraId="2662318B"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HEDGES, J. I., &amp; Oades, J. M. (1997). </w:t>
      </w:r>
      <w:r w:rsidRPr="00C37029">
        <w:rPr>
          <w:rFonts w:ascii="Times New Roman" w:hAnsi="Times New Roman" w:cs="Times New Roman"/>
          <w:b/>
          <w:color w:val="000000" w:themeColor="text1"/>
        </w:rPr>
        <w:t>Comparative organic geochemistries of soils and marine sediments</w:t>
      </w:r>
      <w:r w:rsidRPr="00C37029">
        <w:rPr>
          <w:rFonts w:ascii="Times New Roman" w:hAnsi="Times New Roman" w:cs="Times New Roman"/>
          <w:color w:val="000000" w:themeColor="text1"/>
        </w:rPr>
        <w:t>. Organic Geochemistry, 27(7–8), 319–361.</w:t>
      </w:r>
    </w:p>
    <w:p w14:paraId="20135CB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JONES, J. B., &amp; LEE, S. C. </w:t>
      </w:r>
      <w:r w:rsidRPr="00C37029">
        <w:rPr>
          <w:rFonts w:ascii="Times New Roman" w:hAnsi="Times New Roman" w:cs="Times New Roman"/>
          <w:b/>
          <w:color w:val="000000" w:themeColor="text1"/>
        </w:rPr>
        <w:t>"Effects of oxygen depletion on aquatic biodiversity."</w:t>
      </w:r>
      <w:r w:rsidRPr="00C37029">
        <w:rPr>
          <w:rFonts w:ascii="Times New Roman" w:hAnsi="Times New Roman" w:cs="Times New Roman"/>
          <w:color w:val="000000" w:themeColor="text1"/>
        </w:rPr>
        <w:t xml:space="preserve"> Aquatic Ecology, v. 48, p. 319-329, 2020.</w:t>
      </w:r>
    </w:p>
    <w:p w14:paraId="21D7B8CF"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JONES, M. L., &amp; Roberts, S. P. (2019). </w:t>
      </w:r>
      <w:r w:rsidRPr="00C37029">
        <w:rPr>
          <w:rFonts w:ascii="Times New Roman" w:hAnsi="Times New Roman" w:cs="Times New Roman"/>
          <w:b/>
          <w:color w:val="000000" w:themeColor="text1"/>
        </w:rPr>
        <w:t xml:space="preserve">Impact of Contaminants on Water Quality in Freshwater Systems. </w:t>
      </w:r>
      <w:r w:rsidRPr="00C37029">
        <w:rPr>
          <w:rFonts w:ascii="Times New Roman" w:hAnsi="Times New Roman" w:cs="Times New Roman"/>
          <w:color w:val="000000" w:themeColor="text1"/>
        </w:rPr>
        <w:t>Environmental Pollution, 258(4), 1123-1136.</w:t>
      </w:r>
    </w:p>
    <w:p w14:paraId="6BD9B41D"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KIRK, J. T. O. (2011). </w:t>
      </w:r>
      <w:r w:rsidRPr="00C37029">
        <w:rPr>
          <w:rFonts w:ascii="Times New Roman" w:hAnsi="Times New Roman" w:cs="Times New Roman"/>
          <w:b/>
          <w:color w:val="000000" w:themeColor="text1"/>
        </w:rPr>
        <w:t xml:space="preserve">Light and photosynthesis in aquatic ecosystems. </w:t>
      </w:r>
      <w:r w:rsidRPr="00C37029">
        <w:rPr>
          <w:rFonts w:ascii="Times New Roman" w:hAnsi="Times New Roman" w:cs="Times New Roman"/>
          <w:color w:val="000000" w:themeColor="text1"/>
        </w:rPr>
        <w:t>Cambridge University Press.</w:t>
      </w:r>
    </w:p>
    <w:p w14:paraId="19DFB15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KJERFVE, B., &amp; Lacerda, L. D. (1993). </w:t>
      </w:r>
      <w:r w:rsidRPr="00C37029">
        <w:rPr>
          <w:rFonts w:ascii="Times New Roman" w:hAnsi="Times New Roman" w:cs="Times New Roman"/>
          <w:b/>
          <w:color w:val="000000" w:themeColor="text1"/>
        </w:rPr>
        <w:t>Mangroves of Brazil. In Conservation and sustainable utilization of mangrove forests in Latin America and Africa regions.</w:t>
      </w:r>
      <w:r w:rsidRPr="00C37029">
        <w:rPr>
          <w:rFonts w:ascii="Times New Roman" w:hAnsi="Times New Roman" w:cs="Times New Roman"/>
          <w:color w:val="000000" w:themeColor="text1"/>
        </w:rPr>
        <w:t xml:space="preserve"> Okinawa, Japan: International Society for Mangrove Ecosystems.</w:t>
      </w:r>
    </w:p>
    <w:p w14:paraId="35A3841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KRKLJEŠ, D. B., Kitić, G. V., Petes, C. M., Birgermajer, S. S., Stanojev, J. D., Bajac, B. M., Panić, M. N., Radonić, V. M., Brčeski, I. D., Štravs, R. M., Janković, N. N., &amp; Matović, J. B. (2023). </w:t>
      </w:r>
      <w:r w:rsidRPr="00C37029">
        <w:rPr>
          <w:rFonts w:ascii="Times New Roman" w:hAnsi="Times New Roman" w:cs="Times New Roman"/>
          <w:b/>
          <w:color w:val="000000" w:themeColor="text1"/>
        </w:rPr>
        <w:t>Multiparameter Water Quality Monitoring System for Continuous Monitoring of Fresh Waters.</w:t>
      </w:r>
      <w:r w:rsidRPr="00C37029">
        <w:rPr>
          <w:rFonts w:ascii="Times New Roman" w:hAnsi="Times New Roman" w:cs="Times New Roman"/>
          <w:color w:val="000000" w:themeColor="text1"/>
        </w:rPr>
        <w:t xml:space="preserve"> arXiv preprint arXiv:2307.11630.</w:t>
      </w:r>
    </w:p>
    <w:p w14:paraId="5D0E46C2"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LEE, K., et al. </w:t>
      </w:r>
      <w:r w:rsidRPr="00C37029">
        <w:rPr>
          <w:rFonts w:ascii="Times New Roman" w:hAnsi="Times New Roman" w:cs="Times New Roman"/>
          <w:b/>
          <w:color w:val="000000" w:themeColor="text1"/>
        </w:rPr>
        <w:t>"IoT-enabled water quality monitoring using electrochemical and optical sensors."</w:t>
      </w:r>
      <w:r w:rsidRPr="00C37029">
        <w:rPr>
          <w:rFonts w:ascii="Times New Roman" w:hAnsi="Times New Roman" w:cs="Times New Roman"/>
          <w:color w:val="000000" w:themeColor="text1"/>
        </w:rPr>
        <w:t xml:space="preserve"> Water Research, 2021.</w:t>
      </w:r>
    </w:p>
    <w:p w14:paraId="07BD5E5E"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LI, X., et al. (2020): "</w:t>
      </w:r>
      <w:r w:rsidRPr="00C37029">
        <w:rPr>
          <w:rFonts w:ascii="Times New Roman" w:hAnsi="Times New Roman" w:cs="Times New Roman"/>
          <w:b/>
          <w:color w:val="000000" w:themeColor="text1"/>
        </w:rPr>
        <w:t xml:space="preserve">Recent advances in sensors for nitrate, nitrite, and ammonia detection in water." </w:t>
      </w:r>
      <w:r w:rsidRPr="00C37029">
        <w:rPr>
          <w:rFonts w:ascii="Times New Roman" w:hAnsi="Times New Roman" w:cs="Times New Roman"/>
          <w:color w:val="000000" w:themeColor="text1"/>
        </w:rPr>
        <w:t>Trends in Analytical Chemistry, 123, 115759.</w:t>
      </w:r>
    </w:p>
    <w:p w14:paraId="06D9E01E"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lastRenderedPageBreak/>
        <w:t xml:space="preserve">LIMA, A. T. et al. (2015). </w:t>
      </w:r>
      <w:r w:rsidRPr="00ED4778">
        <w:rPr>
          <w:rFonts w:ascii="Times New Roman" w:hAnsi="Times New Roman" w:cs="Times New Roman"/>
          <w:b/>
          <w:bCs/>
        </w:rPr>
        <w:t>Environmental monitoring in tropical regions: Challenges and opportunities</w:t>
      </w:r>
      <w:r w:rsidRPr="00ED4778">
        <w:rPr>
          <w:rFonts w:ascii="Times New Roman" w:hAnsi="Times New Roman" w:cs="Times New Roman"/>
        </w:rPr>
        <w:t>. Environmental Monitoring and Assessment</w:t>
      </w:r>
      <w:r w:rsidRPr="00C37029">
        <w:rPr>
          <w:rFonts w:ascii="Times New Roman" w:hAnsi="Times New Roman" w:cs="Times New Roman"/>
        </w:rPr>
        <w:t>, 187(10), 1–13.</w:t>
      </w:r>
    </w:p>
    <w:p w14:paraId="6F77999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MATTHEWS, M. W. (2011). </w:t>
      </w:r>
      <w:r w:rsidRPr="00C37029">
        <w:rPr>
          <w:rFonts w:ascii="Times New Roman" w:hAnsi="Times New Roman" w:cs="Times New Roman"/>
          <w:b/>
          <w:color w:val="000000" w:themeColor="text1"/>
        </w:rPr>
        <w:t>A current review of empirical procedures of remote sensing in inland and near-coastal transitional waters.</w:t>
      </w:r>
      <w:r w:rsidRPr="00C37029">
        <w:rPr>
          <w:rFonts w:ascii="Times New Roman" w:hAnsi="Times New Roman" w:cs="Times New Roman"/>
          <w:color w:val="000000" w:themeColor="text1"/>
        </w:rPr>
        <w:t xml:space="preserve"> International Journal of Remote Sensing, 32(21), 6855–6899.</w:t>
      </w:r>
    </w:p>
    <w:p w14:paraId="5A4B322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MEDEIROS de Abreu CH, Perez Araújo E, Ferreira Albuquerque Cunha H, Teixeira M, Cavalcanti da Cunha A. 2024. </w:t>
      </w:r>
      <w:r w:rsidRPr="00C37029">
        <w:rPr>
          <w:rFonts w:ascii="Times New Roman" w:hAnsi="Times New Roman" w:cs="Times New Roman"/>
          <w:b/>
          <w:color w:val="000000" w:themeColor="text1"/>
        </w:rPr>
        <w:t>Domestic sewage dispersion scenarios as a subsidy to the design of urban sewage systems in the Lower Amazon River, Amapá, Brazil</w:t>
      </w:r>
      <w:r w:rsidRPr="00C37029">
        <w:rPr>
          <w:rFonts w:ascii="Times New Roman" w:hAnsi="Times New Roman" w:cs="Times New Roman"/>
          <w:color w:val="000000" w:themeColor="text1"/>
        </w:rPr>
        <w:t xml:space="preserve">. PeerJ 12:e16933 </w:t>
      </w:r>
      <w:hyperlink r:id="rId12" w:history="1">
        <w:r w:rsidRPr="00C37029">
          <w:rPr>
            <w:rFonts w:ascii="Times New Roman" w:hAnsi="Times New Roman" w:cs="Times New Roman"/>
            <w:color w:val="000000" w:themeColor="text1"/>
          </w:rPr>
          <w:t>https://doi.org/10.7717/peerj.16933</w:t>
        </w:r>
      </w:hyperlink>
      <w:r w:rsidRPr="00C37029">
        <w:rPr>
          <w:rFonts w:ascii="Times New Roman" w:hAnsi="Times New Roman" w:cs="Times New Roman"/>
          <w:color w:val="000000" w:themeColor="text1"/>
        </w:rPr>
        <w:t>.</w:t>
      </w:r>
    </w:p>
    <w:p w14:paraId="11CF0FE8"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ED4778">
        <w:rPr>
          <w:rFonts w:ascii="Times New Roman" w:hAnsi="Times New Roman" w:cs="Times New Roman"/>
        </w:rPr>
        <w:t xml:space="preserve">MONTANARI, A. et al. (2025). </w:t>
      </w:r>
      <w:r w:rsidRPr="00ED4778">
        <w:rPr>
          <w:rFonts w:ascii="Times New Roman" w:hAnsi="Times New Roman" w:cs="Times New Roman"/>
          <w:b/>
          <w:bCs/>
        </w:rPr>
        <w:t>Remote sensing approaches for chlorophyll-a estimation in turbid tropical rivers</w:t>
      </w:r>
      <w:r w:rsidRPr="00ED4778">
        <w:rPr>
          <w:rFonts w:ascii="Times New Roman" w:hAnsi="Times New Roman" w:cs="Times New Roman"/>
        </w:rPr>
        <w:t>. Hydrological Processes, 39(2), 1–14.</w:t>
      </w:r>
    </w:p>
    <w:p w14:paraId="4FA1EAAE"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OECD (Organization for Economic Cooperation and Development). 2004. </w:t>
      </w:r>
      <w:r w:rsidRPr="00C37029">
        <w:rPr>
          <w:rFonts w:ascii="Times New Roman" w:hAnsi="Times New Roman" w:cs="Times New Roman"/>
          <w:b/>
          <w:color w:val="000000" w:themeColor="text1"/>
        </w:rPr>
        <w:t xml:space="preserve">OECD Guidelines for Testing Chemicals – Daphnia sp., Acute Immobilization Test. </w:t>
      </w:r>
      <w:r w:rsidRPr="00C37029">
        <w:rPr>
          <w:rFonts w:ascii="Times New Roman" w:hAnsi="Times New Roman" w:cs="Times New Roman"/>
          <w:color w:val="000000" w:themeColor="text1"/>
        </w:rPr>
        <w:t>Guideline 202. 12p.</w:t>
      </w:r>
    </w:p>
    <w:p w14:paraId="11B50648"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OECD (Organization for Economic Cooperation and Development). 2006. </w:t>
      </w:r>
      <w:r w:rsidRPr="00C37029">
        <w:rPr>
          <w:rFonts w:ascii="Times New Roman" w:hAnsi="Times New Roman" w:cs="Times New Roman"/>
          <w:b/>
          <w:color w:val="000000" w:themeColor="text1"/>
        </w:rPr>
        <w:t>OECD Guidelines for Testing ChemicalsFreshwater Alga and Cyanobacteria, Growth Inhibition Test.</w:t>
      </w:r>
      <w:r w:rsidRPr="00C37029">
        <w:rPr>
          <w:rFonts w:ascii="Times New Roman" w:hAnsi="Times New Roman" w:cs="Times New Roman"/>
          <w:color w:val="000000" w:themeColor="text1"/>
        </w:rPr>
        <w:t xml:space="preserve"> Guideline 201. 25p.</w:t>
      </w:r>
    </w:p>
    <w:p w14:paraId="68BEAF4D"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OECD (Organization for Economic</w:t>
      </w:r>
      <w:r w:rsidRPr="00C37029">
        <w:rPr>
          <w:rFonts w:ascii="Times New Roman" w:hAnsi="Times New Roman" w:cs="Times New Roman"/>
          <w:color w:val="000000" w:themeColor="text1"/>
        </w:rPr>
        <w:tab/>
        <w:t xml:space="preserve"> Cooperation and Development). 1992.</w:t>
      </w:r>
      <w:r w:rsidRPr="00C37029">
        <w:rPr>
          <w:rFonts w:ascii="Times New Roman" w:hAnsi="Times New Roman" w:cs="Times New Roman"/>
          <w:b/>
          <w:color w:val="000000" w:themeColor="text1"/>
        </w:rPr>
        <w:t xml:space="preserve"> OECD Guidelines for Testing ChemicalsFish, Acute Toxicity Test. </w:t>
      </w:r>
      <w:r w:rsidRPr="00C37029">
        <w:rPr>
          <w:rFonts w:ascii="Times New Roman" w:hAnsi="Times New Roman" w:cs="Times New Roman"/>
          <w:color w:val="000000" w:themeColor="text1"/>
        </w:rPr>
        <w:t>Guideline 203. 9p.</w:t>
      </w:r>
    </w:p>
    <w:p w14:paraId="7658112F"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t xml:space="preserve">OLIVEIRA, D. R., Silva, F. P., </w:t>
      </w:r>
      <w:r w:rsidRPr="00ED4778">
        <w:rPr>
          <w:rFonts w:ascii="Times New Roman" w:hAnsi="Times New Roman" w:cs="Times New Roman"/>
        </w:rPr>
        <w:t xml:space="preserve">&amp; Costa, J. C. (2024). </w:t>
      </w:r>
      <w:r w:rsidRPr="00ED4778">
        <w:rPr>
          <w:rFonts w:ascii="Times New Roman" w:hAnsi="Times New Roman" w:cs="Times New Roman"/>
          <w:b/>
          <w:bCs/>
        </w:rPr>
        <w:t>IoT and artificial intelligence in water quality monitoring of tropical ecosystems: Advances and perspectives</w:t>
      </w:r>
      <w:r w:rsidRPr="00ED4778">
        <w:rPr>
          <w:rFonts w:ascii="Times New Roman" w:hAnsi="Times New Roman" w:cs="Times New Roman"/>
        </w:rPr>
        <w:t>. Environmental Technology &amp; Innovation, 35, 103254.</w:t>
      </w:r>
    </w:p>
    <w:p w14:paraId="2B982DB7"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PETERSON, B. J., et al. (1985). </w:t>
      </w:r>
      <w:r w:rsidRPr="00C37029">
        <w:rPr>
          <w:rFonts w:ascii="Times New Roman" w:hAnsi="Times New Roman" w:cs="Times New Roman"/>
          <w:b/>
          <w:color w:val="000000" w:themeColor="text1"/>
        </w:rPr>
        <w:t xml:space="preserve">Transformation of a tundra river from heterotrophy to autotrophy by addition of phosphorus. </w:t>
      </w:r>
      <w:r w:rsidRPr="00C37029">
        <w:rPr>
          <w:rFonts w:ascii="Times New Roman" w:hAnsi="Times New Roman" w:cs="Times New Roman"/>
          <w:color w:val="000000" w:themeColor="text1"/>
        </w:rPr>
        <w:t>Science, 229(4720), 1383–1386.</w:t>
      </w:r>
    </w:p>
    <w:p w14:paraId="081E7FDA"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RAMASAMY, S.; Venkatasubramanian, V.; Sam, K.; Chandrasekhar, G.; Ramasamy, S. </w:t>
      </w:r>
      <w:r w:rsidRPr="00C37029">
        <w:rPr>
          <w:rFonts w:ascii="Times New Roman" w:hAnsi="Times New Roman" w:cs="Times New Roman"/>
          <w:b/>
          <w:color w:val="000000" w:themeColor="text1"/>
        </w:rPr>
        <w:t>Remote sensing in pollution monitoring in Cauvery River</w:t>
      </w:r>
      <w:r w:rsidRPr="00C37029">
        <w:rPr>
          <w:rFonts w:ascii="Times New Roman" w:hAnsi="Times New Roman" w:cs="Times New Roman"/>
          <w:color w:val="000000" w:themeColor="text1"/>
        </w:rPr>
        <w:t>. In Remote Sensing in Water Resources; Rawat Publications: New Delhi, India, 2005.</w:t>
      </w:r>
    </w:p>
    <w:p w14:paraId="151B94C8"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SAWYER, C. N., McCarty, P. L., &amp; Parkin, G. F. </w:t>
      </w:r>
      <w:r w:rsidRPr="00C37029">
        <w:rPr>
          <w:rFonts w:ascii="Times New Roman" w:hAnsi="Times New Roman" w:cs="Times New Roman"/>
          <w:b/>
          <w:color w:val="000000" w:themeColor="text1"/>
        </w:rPr>
        <w:t xml:space="preserve">Chemistry for Environmental Engineering and Science. </w:t>
      </w:r>
      <w:r w:rsidRPr="00C37029">
        <w:rPr>
          <w:rFonts w:ascii="Times New Roman" w:hAnsi="Times New Roman" w:cs="Times New Roman"/>
          <w:color w:val="000000" w:themeColor="text1"/>
        </w:rPr>
        <w:t>McGraw-Hill, 2003.</w:t>
      </w:r>
    </w:p>
    <w:p w14:paraId="5E27742D"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SCHLESINGER, W. H., &amp; Bernhardt, E. S. (2013). </w:t>
      </w:r>
      <w:r w:rsidRPr="00C37029">
        <w:rPr>
          <w:rFonts w:ascii="Times New Roman" w:hAnsi="Times New Roman" w:cs="Times New Roman"/>
          <w:b/>
          <w:color w:val="000000" w:themeColor="text1"/>
        </w:rPr>
        <w:t>Biogeochemistry: an analysis of global change</w:t>
      </w:r>
      <w:r w:rsidRPr="00C37029">
        <w:rPr>
          <w:rFonts w:ascii="Times New Roman" w:hAnsi="Times New Roman" w:cs="Times New Roman"/>
          <w:color w:val="000000" w:themeColor="text1"/>
        </w:rPr>
        <w:t>. Academic Press.</w:t>
      </w:r>
    </w:p>
    <w:p w14:paraId="2AA0D30B"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SCHLESINGER, William H.; BERNHARDT, Emily S. </w:t>
      </w:r>
      <w:r w:rsidRPr="00C37029">
        <w:rPr>
          <w:rFonts w:ascii="Times New Roman" w:hAnsi="Times New Roman" w:cs="Times New Roman"/>
          <w:b/>
          <w:color w:val="000000" w:themeColor="text1"/>
        </w:rPr>
        <w:t>Wetland ecosystems</w:t>
      </w:r>
      <w:r w:rsidRPr="00C37029">
        <w:rPr>
          <w:rFonts w:ascii="Times New Roman" w:hAnsi="Times New Roman" w:cs="Times New Roman"/>
          <w:color w:val="000000" w:themeColor="text1"/>
        </w:rPr>
        <w:t>. Biogeochemistry, p. 233-274, 2013.</w:t>
      </w:r>
    </w:p>
    <w:p w14:paraId="76CD07A9"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SHARMA, K., et al. </w:t>
      </w:r>
      <w:r w:rsidRPr="00C37029">
        <w:rPr>
          <w:rFonts w:ascii="Times New Roman" w:hAnsi="Times New Roman" w:cs="Times New Roman"/>
          <w:b/>
          <w:color w:val="000000" w:themeColor="text1"/>
        </w:rPr>
        <w:t xml:space="preserve">Biosensors in Aquatic Toxicology. </w:t>
      </w:r>
      <w:r w:rsidRPr="00C37029">
        <w:rPr>
          <w:rFonts w:ascii="Times New Roman" w:hAnsi="Times New Roman" w:cs="Times New Roman"/>
          <w:color w:val="000000" w:themeColor="text1"/>
        </w:rPr>
        <w:t>Toxicological and Environmental Chemistry, 2023.</w:t>
      </w:r>
    </w:p>
    <w:p w14:paraId="32ABE737"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SILVA, E. L., et al. (2020). </w:t>
      </w:r>
      <w:r w:rsidRPr="00C37029">
        <w:rPr>
          <w:rFonts w:ascii="Times New Roman" w:hAnsi="Times New Roman" w:cs="Times New Roman"/>
          <w:b/>
          <w:color w:val="000000" w:themeColor="text1"/>
        </w:rPr>
        <w:t>Artificial intelligence in environmental monitoring: A review of recent applications in tropical zones.</w:t>
      </w:r>
      <w:r w:rsidRPr="00C37029">
        <w:rPr>
          <w:rFonts w:ascii="Times New Roman" w:hAnsi="Times New Roman" w:cs="Times New Roman"/>
          <w:color w:val="000000" w:themeColor="text1"/>
        </w:rPr>
        <w:t xml:space="preserve"> Environmental Science &amp; Technology, 54(9), 5451–5460.</w:t>
      </w:r>
    </w:p>
    <w:p w14:paraId="07D1F689"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SILVA, F. J., Costa, T. F., &amp; Oliveira, L. A. (2019). </w:t>
      </w:r>
      <w:r w:rsidRPr="00C37029">
        <w:rPr>
          <w:rFonts w:ascii="Times New Roman" w:hAnsi="Times New Roman" w:cs="Times New Roman"/>
          <w:b/>
          <w:color w:val="000000" w:themeColor="text1"/>
        </w:rPr>
        <w:t xml:space="preserve">Application of Internet of Things in water quality monitoring for hydropower reservoirs. </w:t>
      </w:r>
      <w:r w:rsidRPr="00C37029">
        <w:rPr>
          <w:rFonts w:ascii="Times New Roman" w:hAnsi="Times New Roman" w:cs="Times New Roman"/>
          <w:color w:val="000000" w:themeColor="text1"/>
        </w:rPr>
        <w:t>Journal of Hydrology and Environmental Research, 18(7), 451-463. doi:10.1016/j.jher.2019.05.017.</w:t>
      </w:r>
    </w:p>
    <w:p w14:paraId="1CEB992C"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SILVA, G. C. X., et al. </w:t>
      </w:r>
      <w:r w:rsidRPr="00C37029">
        <w:rPr>
          <w:rFonts w:ascii="Times New Roman" w:hAnsi="Times New Roman" w:cs="Times New Roman"/>
          <w:b/>
          <w:color w:val="000000" w:themeColor="text1"/>
        </w:rPr>
        <w:t>Environmental impacts of dam reservoir filling in the East Amazon.</w:t>
      </w:r>
      <w:r w:rsidRPr="00C37029">
        <w:rPr>
          <w:rFonts w:ascii="Times New Roman" w:hAnsi="Times New Roman" w:cs="Times New Roman"/>
          <w:color w:val="000000" w:themeColor="text1"/>
        </w:rPr>
        <w:t xml:space="preserve"> Frontiers in Water, v. 15, p. 1-33, 2020.</w:t>
      </w:r>
    </w:p>
    <w:p w14:paraId="155FF7B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SILVA, G. C. X.; ABREU, C. H. M.; WARD, N. D. ; BELUCIO, L. P. ; Brito, D. C ; CUNHA, H. F. A. ; CUNHA, A. C. . </w:t>
      </w:r>
      <w:r w:rsidRPr="00C37029">
        <w:rPr>
          <w:rFonts w:ascii="Times New Roman" w:hAnsi="Times New Roman" w:cs="Times New Roman"/>
          <w:b/>
          <w:color w:val="000000" w:themeColor="text1"/>
        </w:rPr>
        <w:t>Environmental impacts of dam reservoir filling in the East Amazon</w:t>
      </w:r>
      <w:r w:rsidRPr="00C37029">
        <w:rPr>
          <w:rFonts w:ascii="Times New Roman" w:hAnsi="Times New Roman" w:cs="Times New Roman"/>
          <w:color w:val="000000" w:themeColor="text1"/>
        </w:rPr>
        <w:t>. Frontiers in Water, v. 15, p. 1-33, 2020.</w:t>
      </w:r>
    </w:p>
    <w:p w14:paraId="1DADF873" w14:textId="77777777" w:rsidR="00747435" w:rsidRPr="00ED4778"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rPr>
        <w:t>SILVA, L. M., Almeida, T. R., &amp; Pereira, A</w:t>
      </w:r>
      <w:r w:rsidRPr="00ED4778">
        <w:rPr>
          <w:rFonts w:ascii="Times New Roman" w:hAnsi="Times New Roman" w:cs="Times New Roman"/>
        </w:rPr>
        <w:t xml:space="preserve">. G. (2023). </w:t>
      </w:r>
      <w:r w:rsidRPr="00ED4778">
        <w:rPr>
          <w:rFonts w:ascii="Times New Roman" w:hAnsi="Times New Roman" w:cs="Times New Roman"/>
          <w:b/>
          <w:bCs/>
        </w:rPr>
        <w:t>Smart environmental monitoring in the Amazon basin: Integrating IoT and cloud computing for real-time data acquisition</w:t>
      </w:r>
      <w:r w:rsidRPr="00ED4778">
        <w:rPr>
          <w:rFonts w:ascii="Times New Roman" w:hAnsi="Times New Roman" w:cs="Times New Roman"/>
        </w:rPr>
        <w:t>. Sensors and Actuators B: Chemical, 383, 133532.</w:t>
      </w:r>
    </w:p>
    <w:p w14:paraId="362121A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SILVEIRA Junior, A. M. da, et al. </w:t>
      </w:r>
      <w:r w:rsidRPr="00C37029">
        <w:rPr>
          <w:rFonts w:ascii="Times New Roman" w:hAnsi="Times New Roman" w:cs="Times New Roman"/>
          <w:b/>
          <w:color w:val="000000" w:themeColor="text1"/>
        </w:rPr>
        <w:t xml:space="preserve">Bioprospection of biocompounds and dietary supplements of </w:t>
      </w:r>
      <w:r w:rsidRPr="00C37029">
        <w:rPr>
          <w:rFonts w:ascii="Times New Roman" w:hAnsi="Times New Roman" w:cs="Times New Roman"/>
          <w:b/>
          <w:color w:val="000000" w:themeColor="text1"/>
        </w:rPr>
        <w:lastRenderedPageBreak/>
        <w:t>microalgae with immunostimulating activity: a comprehensive review.</w:t>
      </w:r>
      <w:r w:rsidRPr="00C37029">
        <w:rPr>
          <w:rFonts w:ascii="Times New Roman" w:hAnsi="Times New Roman" w:cs="Times New Roman"/>
          <w:color w:val="000000" w:themeColor="text1"/>
        </w:rPr>
        <w:t xml:space="preserve"> PeerJ, v. 1, p. 1-33, 2019.</w:t>
      </w:r>
    </w:p>
    <w:p w14:paraId="3013ECC4"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SMITH, B., Sandwell, D., &amp; García, E. (2019). </w:t>
      </w:r>
      <w:r w:rsidRPr="00C37029">
        <w:rPr>
          <w:rFonts w:ascii="Times New Roman" w:hAnsi="Times New Roman" w:cs="Times New Roman"/>
          <w:b/>
          <w:color w:val="000000" w:themeColor="text1"/>
        </w:rPr>
        <w:t>New marine gravity model from CryoSat-2 and Jason-1 reveals buried tectonic structure.</w:t>
      </w:r>
      <w:r w:rsidRPr="00C37029">
        <w:rPr>
          <w:rFonts w:ascii="Times New Roman" w:hAnsi="Times New Roman" w:cs="Times New Roman"/>
          <w:color w:val="000000" w:themeColor="text1"/>
        </w:rPr>
        <w:t xml:space="preserve"> Science, 346(6205), 65–67.</w:t>
      </w:r>
    </w:p>
    <w:p w14:paraId="076ED56D"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Smith, J., Turner, R., &amp; Johnson, A. (2020).</w:t>
      </w:r>
      <w:r w:rsidRPr="00C37029">
        <w:rPr>
          <w:rFonts w:ascii="Times New Roman" w:hAnsi="Times New Roman" w:cs="Times New Roman"/>
          <w:b/>
          <w:color w:val="000000" w:themeColor="text1"/>
        </w:rPr>
        <w:t xml:space="preserve"> Water Quality Monitoring in Aquatic Ecosystems: Principles and Applications. </w:t>
      </w:r>
      <w:r w:rsidRPr="00C37029">
        <w:rPr>
          <w:rFonts w:ascii="Times New Roman" w:hAnsi="Times New Roman" w:cs="Times New Roman"/>
          <w:color w:val="000000" w:themeColor="text1"/>
        </w:rPr>
        <w:t>Journal of Environmental Science, 45(3), 123-135. doi: 10.1016/j.jenvsci.2020.02.015.</w:t>
      </w:r>
    </w:p>
    <w:p w14:paraId="41FE6F3E"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SMITH, V. H. </w:t>
      </w:r>
      <w:r w:rsidRPr="00C37029">
        <w:rPr>
          <w:rFonts w:ascii="Times New Roman" w:hAnsi="Times New Roman" w:cs="Times New Roman"/>
          <w:b/>
          <w:color w:val="000000" w:themeColor="text1"/>
        </w:rPr>
        <w:t>"Nutrient enrichment in freshwater ecosystems."</w:t>
      </w:r>
      <w:r w:rsidRPr="00C37029">
        <w:rPr>
          <w:rFonts w:ascii="Times New Roman" w:hAnsi="Times New Roman" w:cs="Times New Roman"/>
          <w:color w:val="000000" w:themeColor="text1"/>
        </w:rPr>
        <w:t xml:space="preserve"> Global Ecology and Biogeography, v. 22, p. 170-177, 2013.</w:t>
      </w:r>
    </w:p>
    <w:p w14:paraId="58FE83A6"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SMITH, V. H., Tilman, G. D., &amp; Nekola, J. C. (1999). </w:t>
      </w:r>
      <w:r w:rsidRPr="00C37029">
        <w:rPr>
          <w:rFonts w:ascii="Times New Roman" w:hAnsi="Times New Roman" w:cs="Times New Roman"/>
          <w:b/>
          <w:color w:val="000000" w:themeColor="text1"/>
        </w:rPr>
        <w:t>Eutrophication: impacts of excess nutrient inputs on freshwater, marine, and terrestrial ecosystems</w:t>
      </w:r>
      <w:r w:rsidRPr="00C37029">
        <w:rPr>
          <w:rFonts w:ascii="Times New Roman" w:hAnsi="Times New Roman" w:cs="Times New Roman"/>
          <w:color w:val="000000" w:themeColor="text1"/>
        </w:rPr>
        <w:t>. Environmental Pollution, 100(1–3), 179–196.</w:t>
      </w:r>
    </w:p>
    <w:p w14:paraId="370D6740"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SOUZA, L. J., et al. </w:t>
      </w:r>
      <w:r w:rsidRPr="00C37029">
        <w:rPr>
          <w:rFonts w:ascii="Times New Roman" w:hAnsi="Times New Roman" w:cs="Times New Roman"/>
          <w:b/>
          <w:color w:val="000000" w:themeColor="text1"/>
        </w:rPr>
        <w:t>Qualidade da Água e Hidrodinâmica como Parâmetros Ambientais na Piscicultura de Tanques-Rede no Estuário do Rio Amazonas</w:t>
      </w:r>
      <w:r w:rsidRPr="00C37029">
        <w:rPr>
          <w:rFonts w:ascii="Times New Roman" w:hAnsi="Times New Roman" w:cs="Times New Roman"/>
          <w:color w:val="000000" w:themeColor="text1"/>
        </w:rPr>
        <w:t>. Revista Brasileira de Geografia Física, v. 14, p. 2338-2351, 2021.</w:t>
      </w:r>
    </w:p>
    <w:p w14:paraId="183EC3F7"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TIWARI, A.P., et al. (2024). </w:t>
      </w:r>
      <w:r w:rsidRPr="00C37029">
        <w:rPr>
          <w:rFonts w:ascii="Times New Roman" w:hAnsi="Times New Roman" w:cs="Times New Roman"/>
          <w:b/>
          <w:color w:val="000000" w:themeColor="text1"/>
        </w:rPr>
        <w:t>"Graphene-Enhanced Sensors for Multi-Parameter Water Quality Analysis."</w:t>
      </w:r>
      <w:r w:rsidRPr="00C37029">
        <w:rPr>
          <w:rFonts w:ascii="Times New Roman" w:hAnsi="Times New Roman" w:cs="Times New Roman"/>
          <w:color w:val="000000" w:themeColor="text1"/>
        </w:rPr>
        <w:t xml:space="preserve"> Materials Today Advances.</w:t>
      </w:r>
    </w:p>
    <w:p w14:paraId="3AF099AC"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TIWARI, J.N., et al. (2020). </w:t>
      </w:r>
      <w:r w:rsidRPr="00C37029">
        <w:rPr>
          <w:rFonts w:ascii="Times New Roman" w:hAnsi="Times New Roman" w:cs="Times New Roman"/>
          <w:b/>
          <w:color w:val="000000" w:themeColor="text1"/>
        </w:rPr>
        <w:t>"Electrochemical Detection of Greenhouse Gases in Aquatic Systems."</w:t>
      </w:r>
      <w:r w:rsidRPr="00C37029">
        <w:rPr>
          <w:rFonts w:ascii="Times New Roman" w:hAnsi="Times New Roman" w:cs="Times New Roman"/>
          <w:color w:val="000000" w:themeColor="text1"/>
        </w:rPr>
        <w:t xml:space="preserve"> Journal of Environmental Monitoring.</w:t>
      </w:r>
    </w:p>
    <w:p w14:paraId="3B442524"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TUNDISI, J. G., &amp; Matsumura-Tundisi, T. (2008). </w:t>
      </w:r>
      <w:r w:rsidRPr="00C37029">
        <w:rPr>
          <w:rFonts w:ascii="Times New Roman" w:hAnsi="Times New Roman" w:cs="Times New Roman"/>
          <w:b/>
          <w:color w:val="000000" w:themeColor="text1"/>
        </w:rPr>
        <w:t>Limnology and eutrophication of shallow lakes in tropical and subtropical regions: the need for a multidimensional approach</w:t>
      </w:r>
      <w:r w:rsidRPr="00C37029">
        <w:rPr>
          <w:rFonts w:ascii="Times New Roman" w:hAnsi="Times New Roman" w:cs="Times New Roman"/>
          <w:color w:val="000000" w:themeColor="text1"/>
        </w:rPr>
        <w:t xml:space="preserve">. Lakes &amp; Reservoirs: </w:t>
      </w:r>
      <w:r w:rsidRPr="00C37029">
        <w:rPr>
          <w:rFonts w:ascii="Times New Roman" w:hAnsi="Times New Roman" w:cs="Times New Roman"/>
          <w:b/>
          <w:color w:val="000000" w:themeColor="text1"/>
        </w:rPr>
        <w:t>Research and Management, 13</w:t>
      </w:r>
      <w:r w:rsidRPr="00C37029">
        <w:rPr>
          <w:rFonts w:ascii="Times New Roman" w:hAnsi="Times New Roman" w:cs="Times New Roman"/>
          <w:color w:val="000000" w:themeColor="text1"/>
        </w:rPr>
        <w:t>(3), 201–212.</w:t>
      </w:r>
    </w:p>
    <w:p w14:paraId="40519EC2"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TURNER, A. </w:t>
      </w:r>
      <w:r w:rsidRPr="00C37029">
        <w:rPr>
          <w:rFonts w:ascii="Times New Roman" w:hAnsi="Times New Roman" w:cs="Times New Roman"/>
          <w:b/>
          <w:color w:val="000000" w:themeColor="text1"/>
        </w:rPr>
        <w:t>Biosensors: Fundamental Principles and Applications</w:t>
      </w:r>
      <w:r w:rsidRPr="00C37029">
        <w:rPr>
          <w:rFonts w:ascii="Times New Roman" w:hAnsi="Times New Roman" w:cs="Times New Roman"/>
          <w:color w:val="000000" w:themeColor="text1"/>
        </w:rPr>
        <w:t>. Biosensors &amp; Bioelectronics, 2021.</w:t>
      </w:r>
    </w:p>
    <w:p w14:paraId="164459A9"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UNESCO. (2010). </w:t>
      </w:r>
      <w:r w:rsidRPr="00C37029">
        <w:rPr>
          <w:rFonts w:ascii="Times New Roman" w:hAnsi="Times New Roman" w:cs="Times New Roman"/>
          <w:b/>
          <w:color w:val="000000" w:themeColor="text1"/>
        </w:rPr>
        <w:t>Water quality monitoring: A practical guide to the design and implementation of freshwater quality studies and monitoring programmes.</w:t>
      </w:r>
      <w:r w:rsidRPr="00C37029">
        <w:rPr>
          <w:rFonts w:ascii="Times New Roman" w:hAnsi="Times New Roman" w:cs="Times New Roman"/>
          <w:color w:val="000000" w:themeColor="text1"/>
        </w:rPr>
        <w:t xml:space="preserve"> UNESCO.</w:t>
      </w:r>
    </w:p>
    <w:p w14:paraId="5730726C"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USEPA – </w:t>
      </w:r>
      <w:r w:rsidRPr="00C37029">
        <w:rPr>
          <w:rFonts w:ascii="Times New Roman" w:hAnsi="Times New Roman" w:cs="Times New Roman"/>
          <w:b/>
          <w:color w:val="000000" w:themeColor="text1"/>
        </w:rPr>
        <w:t>Environmental Protection Agency.</w:t>
      </w:r>
      <w:r w:rsidRPr="00C37029">
        <w:rPr>
          <w:rFonts w:ascii="Times New Roman" w:hAnsi="Times New Roman" w:cs="Times New Roman"/>
          <w:color w:val="000000" w:themeColor="text1"/>
        </w:rPr>
        <w:t xml:space="preserve"> 2021. Technical Support Document for Water Quality-Based Toxic Control. EPA-Washington D.C., 135 p.</w:t>
      </w:r>
    </w:p>
    <w:p w14:paraId="78A284C1"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VALERIO, A. M., Kampel, M., Ward, N. D., Sawakuchi, H. O., Cunha, A. C., &amp; Richey, J. E. (2021). </w:t>
      </w:r>
      <w:r w:rsidRPr="00C37029">
        <w:rPr>
          <w:rFonts w:ascii="Times New Roman" w:hAnsi="Times New Roman" w:cs="Times New Roman"/>
          <w:b/>
          <w:color w:val="000000" w:themeColor="text1"/>
        </w:rPr>
        <w:t>CO2 partial pressure and fluxes in the Amazon River plume using in situ and remote sensing data</w:t>
      </w:r>
      <w:r w:rsidRPr="00C37029">
        <w:rPr>
          <w:rFonts w:ascii="Times New Roman" w:hAnsi="Times New Roman" w:cs="Times New Roman"/>
          <w:color w:val="000000" w:themeColor="text1"/>
        </w:rPr>
        <w:t>. Continental Shelf Research, 1, 104348-104360. https://linkinghub.</w:t>
      </w:r>
    </w:p>
    <w:p w14:paraId="0DCBD30F"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WANG, J. </w:t>
      </w:r>
      <w:r w:rsidRPr="00C37029">
        <w:rPr>
          <w:rFonts w:ascii="Times New Roman" w:hAnsi="Times New Roman" w:cs="Times New Roman"/>
          <w:b/>
          <w:color w:val="000000" w:themeColor="text1"/>
        </w:rPr>
        <w:t>Electrochemical Biosensors: Past, Present, and future</w:t>
      </w:r>
      <w:r w:rsidRPr="00C37029">
        <w:rPr>
          <w:rFonts w:ascii="Times New Roman" w:hAnsi="Times New Roman" w:cs="Times New Roman"/>
          <w:color w:val="000000" w:themeColor="text1"/>
        </w:rPr>
        <w:t>. Sensors, 2024.</w:t>
      </w:r>
    </w:p>
    <w:p w14:paraId="5F6C8C2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WANG, Y., et al. </w:t>
      </w:r>
      <w:r w:rsidRPr="00C37029">
        <w:rPr>
          <w:rFonts w:ascii="Times New Roman" w:hAnsi="Times New Roman" w:cs="Times New Roman"/>
          <w:b/>
          <w:color w:val="000000" w:themeColor="text1"/>
        </w:rPr>
        <w:t>Recent Advances in Biosensors for Water Quality Monitoring.</w:t>
      </w:r>
      <w:r w:rsidRPr="00C37029">
        <w:rPr>
          <w:rFonts w:ascii="Times New Roman" w:hAnsi="Times New Roman" w:cs="Times New Roman"/>
          <w:color w:val="000000" w:themeColor="text1"/>
        </w:rPr>
        <w:t xml:space="preserve"> Analytical</w:t>
      </w:r>
    </w:p>
    <w:p w14:paraId="62490290"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WETZEL, R. G. </w:t>
      </w:r>
      <w:r w:rsidRPr="00C37029">
        <w:rPr>
          <w:rFonts w:ascii="Times New Roman" w:hAnsi="Times New Roman" w:cs="Times New Roman"/>
          <w:b/>
          <w:color w:val="000000" w:themeColor="text1"/>
        </w:rPr>
        <w:t>Limnology: Lake and River Ecosystems.</w:t>
      </w:r>
      <w:r w:rsidRPr="00C37029">
        <w:rPr>
          <w:rFonts w:ascii="Times New Roman" w:hAnsi="Times New Roman" w:cs="Times New Roman"/>
          <w:color w:val="000000" w:themeColor="text1"/>
        </w:rPr>
        <w:t xml:space="preserve"> 3.ed. San Diego: Saunders, 2001.</w:t>
      </w:r>
    </w:p>
    <w:p w14:paraId="25F44513"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WHO. </w:t>
      </w:r>
      <w:r w:rsidRPr="00C37029">
        <w:rPr>
          <w:rFonts w:ascii="Times New Roman" w:hAnsi="Times New Roman" w:cs="Times New Roman"/>
          <w:b/>
          <w:color w:val="000000" w:themeColor="text1"/>
        </w:rPr>
        <w:t>Air Quality Guidelines: Global Update 2005</w:t>
      </w:r>
      <w:r w:rsidRPr="00C37029">
        <w:rPr>
          <w:rFonts w:ascii="Times New Roman" w:hAnsi="Times New Roman" w:cs="Times New Roman"/>
          <w:color w:val="000000" w:themeColor="text1"/>
        </w:rPr>
        <w:t>. World Health Organization, 2006.</w:t>
      </w:r>
    </w:p>
    <w:p w14:paraId="270ABFEC" w14:textId="77777777" w:rsidR="00747435" w:rsidRPr="00C37029"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 xml:space="preserve">WORLD Meteorological Organization (WMO). (2018). </w:t>
      </w:r>
      <w:r w:rsidRPr="00C37029">
        <w:rPr>
          <w:rFonts w:ascii="Times New Roman" w:hAnsi="Times New Roman" w:cs="Times New Roman"/>
          <w:b/>
          <w:color w:val="000000" w:themeColor="text1"/>
        </w:rPr>
        <w:t>Guide to Meteorological Instruments and Methods of Observation (8th ed.).</w:t>
      </w:r>
      <w:r w:rsidRPr="00C37029">
        <w:rPr>
          <w:rFonts w:ascii="Times New Roman" w:hAnsi="Times New Roman" w:cs="Times New Roman"/>
          <w:color w:val="000000" w:themeColor="text1"/>
        </w:rPr>
        <w:t xml:space="preserve"> Geneva: World Meteorological Organization.</w:t>
      </w:r>
    </w:p>
    <w:p w14:paraId="6271884A" w14:textId="77777777" w:rsidR="00747435" w:rsidRDefault="00747435" w:rsidP="00747435">
      <w:pPr>
        <w:widowControl w:val="0"/>
        <w:tabs>
          <w:tab w:val="left" w:pos="461"/>
        </w:tabs>
        <w:autoSpaceDE w:val="0"/>
        <w:autoSpaceDN w:val="0"/>
        <w:spacing w:before="77" w:after="0" w:line="240" w:lineRule="auto"/>
        <w:ind w:left="106" w:right="40"/>
        <w:jc w:val="both"/>
        <w:rPr>
          <w:rFonts w:ascii="Times New Roman" w:hAnsi="Times New Roman" w:cs="Times New Roman"/>
          <w:color w:val="000000" w:themeColor="text1"/>
        </w:rPr>
      </w:pPr>
      <w:r w:rsidRPr="00C37029">
        <w:rPr>
          <w:rFonts w:ascii="Times New Roman" w:hAnsi="Times New Roman" w:cs="Times New Roman"/>
          <w:color w:val="000000" w:themeColor="text1"/>
        </w:rPr>
        <w:t>YANG, Y., et al. "</w:t>
      </w:r>
      <w:r w:rsidRPr="00C37029">
        <w:rPr>
          <w:rFonts w:ascii="Times New Roman" w:hAnsi="Times New Roman" w:cs="Times New Roman"/>
          <w:b/>
          <w:color w:val="000000" w:themeColor="text1"/>
        </w:rPr>
        <w:t>Fluorescence-based sensor systems for BOD assessment in water samples."</w:t>
      </w:r>
      <w:r w:rsidRPr="00C37029">
        <w:rPr>
          <w:rFonts w:ascii="Times New Roman" w:hAnsi="Times New Roman" w:cs="Times New Roman"/>
          <w:color w:val="000000" w:themeColor="text1"/>
        </w:rPr>
        <w:t xml:space="preserve"> Environmental Science &amp; Technology, 2020.</w:t>
      </w:r>
    </w:p>
    <w:p w14:paraId="5CD4507A" w14:textId="5412E19A" w:rsidR="00EA4779" w:rsidRPr="00D90DA1" w:rsidRDefault="00EA4779" w:rsidP="00747435">
      <w:pPr>
        <w:widowControl w:val="0"/>
        <w:tabs>
          <w:tab w:val="left" w:pos="461"/>
        </w:tabs>
        <w:autoSpaceDE w:val="0"/>
        <w:autoSpaceDN w:val="0"/>
        <w:spacing w:before="77" w:after="0" w:line="240" w:lineRule="auto"/>
        <w:ind w:left="106" w:right="40"/>
        <w:rPr>
          <w:rFonts w:ascii="Times New Roman" w:eastAsia="Trebuchet MS" w:hAnsi="Times New Roman" w:cs="Times New Roman"/>
          <w:b/>
          <w:sz w:val="24"/>
          <w:szCs w:val="24"/>
          <w:lang w:val="pt-PT"/>
        </w:rPr>
      </w:pPr>
    </w:p>
    <w:sectPr w:rsidR="00EA4779" w:rsidRPr="00D90DA1" w:rsidSect="00B174B3">
      <w:headerReference w:type="even" r:id="rId13"/>
      <w:headerReference w:type="default" r:id="rId14"/>
      <w:footerReference w:type="even" r:id="rId15"/>
      <w:footerReference w:type="default" r:id="rId16"/>
      <w:headerReference w:type="first" r:id="rId17"/>
      <w:footerReference w:type="first" r:id="rId18"/>
      <w:pgSz w:w="11906" w:h="16838"/>
      <w:pgMar w:top="2410" w:right="1134" w:bottom="851" w:left="1559" w:header="142" w:footer="272"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AAE64" w16cex:dateUtc="2025-09-2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5A9F63" w16cid:durableId="6BFAAE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370A7" w14:textId="77777777" w:rsidR="00E20F72" w:rsidRDefault="00E20F72" w:rsidP="00590A5C">
      <w:pPr>
        <w:spacing w:after="0" w:line="240" w:lineRule="auto"/>
      </w:pPr>
      <w:r>
        <w:separator/>
      </w:r>
    </w:p>
  </w:endnote>
  <w:endnote w:type="continuationSeparator" w:id="0">
    <w:p w14:paraId="4956AA89" w14:textId="77777777" w:rsidR="00E20F72" w:rsidRDefault="00E20F72" w:rsidP="0059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ovanni Book">
    <w:altName w:val="Cambria"/>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618026"/>
      <w:docPartObj>
        <w:docPartGallery w:val="Page Numbers (Bottom of Page)"/>
        <w:docPartUnique/>
      </w:docPartObj>
    </w:sdtPr>
    <w:sdtContent>
      <w:p w14:paraId="2F703BF5" w14:textId="77777777" w:rsidR="00F70473" w:rsidRDefault="00F70473" w:rsidP="00E75152">
        <w:pPr>
          <w:pStyle w:val="Rodap"/>
          <w:jc w:val="right"/>
        </w:pPr>
        <w:r w:rsidRPr="004848E6">
          <w:rPr>
            <w:noProof/>
            <w:lang w:eastAsia="pt-BR"/>
          </w:rPr>
          <mc:AlternateContent>
            <mc:Choice Requires="wps">
              <w:drawing>
                <wp:anchor distT="0" distB="0" distL="114300" distR="114300" simplePos="0" relativeHeight="251675648" behindDoc="0" locked="0" layoutInCell="1" allowOverlap="1" wp14:anchorId="7FB8E384" wp14:editId="72FD4406">
                  <wp:simplePos x="0" y="0"/>
                  <wp:positionH relativeFrom="margin">
                    <wp:align>left</wp:align>
                  </wp:positionH>
                  <wp:positionV relativeFrom="paragraph">
                    <wp:posOffset>8255</wp:posOffset>
                  </wp:positionV>
                  <wp:extent cx="5934075" cy="26670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6700"/>
                          </a:xfrm>
                          <a:prstGeom prst="rect">
                            <a:avLst/>
                          </a:prstGeom>
                          <a:noFill/>
                          <a:ln w="9525">
                            <a:noFill/>
                            <a:miter lim="800000"/>
                            <a:headEnd/>
                            <a:tailEnd/>
                          </a:ln>
                        </wps:spPr>
                        <wps:txbx>
                          <w:txbxContent>
                            <w:p w14:paraId="4E7AFA8E" w14:textId="77777777" w:rsidR="00F70473" w:rsidRPr="00BC0737" w:rsidRDefault="00F70473" w:rsidP="00E75152">
                              <w:pPr>
                                <w:jc w:val="center"/>
                                <w:rPr>
                                  <w:rFonts w:ascii="Times New Roman" w:hAnsi="Times New Roman" w:cs="Times New Roman"/>
                                  <w:szCs w:val="24"/>
                                </w:rPr>
                              </w:pPr>
                              <w:r>
                                <w:rPr>
                                  <w:rFonts w:ascii="Times New Roman" w:hAnsi="Times New Roman" w:cs="Times New Roman"/>
                                  <w:szCs w:val="24"/>
                                </w:rPr>
                                <w:t xml:space="preserve">Revista </w:t>
                              </w:r>
                              <w:r w:rsidRPr="00BC0737">
                                <w:rPr>
                                  <w:rFonts w:ascii="Times New Roman" w:hAnsi="Times New Roman" w:cs="Times New Roman"/>
                                  <w:szCs w:val="24"/>
                                </w:rPr>
                                <w:t>DELOS, Curitiba, v.</w:t>
                              </w:r>
                              <w:r>
                                <w:rPr>
                                  <w:rFonts w:ascii="Times New Roman" w:hAnsi="Times New Roman" w:cs="Times New Roman"/>
                                  <w:szCs w:val="24"/>
                                </w:rPr>
                                <w:t>17</w:t>
                              </w:r>
                              <w:r w:rsidRPr="00BC0737">
                                <w:rPr>
                                  <w:rFonts w:ascii="Times New Roman" w:hAnsi="Times New Roman" w:cs="Times New Roman"/>
                                  <w:szCs w:val="24"/>
                                </w:rPr>
                                <w:t>, n.</w:t>
                              </w:r>
                              <w:r>
                                <w:rPr>
                                  <w:rFonts w:ascii="Times New Roman" w:hAnsi="Times New Roman" w:cs="Times New Roman"/>
                                  <w:szCs w:val="24"/>
                                </w:rPr>
                                <w:t>59</w:t>
                              </w:r>
                              <w:r w:rsidRPr="00BC0737">
                                <w:rPr>
                                  <w:rFonts w:ascii="Times New Roman" w:hAnsi="Times New Roman" w:cs="Times New Roman"/>
                                  <w:szCs w:val="24"/>
                                </w:rPr>
                                <w:t>, p. 0</w:t>
                              </w:r>
                              <w:r>
                                <w:rPr>
                                  <w:rFonts w:ascii="Times New Roman" w:hAnsi="Times New Roman" w:cs="Times New Roman"/>
                                  <w:szCs w:val="24"/>
                                </w:rPr>
                                <w:t>1</w:t>
                              </w:r>
                              <w:r w:rsidRPr="00BC0737">
                                <w:rPr>
                                  <w:rFonts w:ascii="Times New Roman" w:hAnsi="Times New Roman" w:cs="Times New Roman"/>
                                  <w:szCs w:val="24"/>
                                </w:rPr>
                                <w:t>-</w:t>
                              </w:r>
                              <w:r>
                                <w:rPr>
                                  <w:rFonts w:ascii="Times New Roman" w:hAnsi="Times New Roman" w:cs="Times New Roman"/>
                                  <w:szCs w:val="24"/>
                                </w:rPr>
                                <w:t>XX</w:t>
                              </w:r>
                              <w:r w:rsidRPr="00BC0737">
                                <w:rPr>
                                  <w:rFonts w:ascii="Times New Roman" w:hAnsi="Times New Roman" w:cs="Times New Roman"/>
                                  <w:szCs w:val="24"/>
                                </w:rPr>
                                <w:t xml:space="preserve">, </w:t>
                              </w:r>
                              <w:r>
                                <w:rPr>
                                  <w:rFonts w:ascii="Times New Roman" w:hAnsi="Times New Roman" w:cs="Times New Roman"/>
                                  <w:szCs w:val="24"/>
                                </w:rPr>
                                <w:t>2024</w:t>
                              </w:r>
                            </w:p>
                            <w:p w14:paraId="5EEAFE10" w14:textId="77777777" w:rsidR="00F70473" w:rsidRPr="00B11028" w:rsidRDefault="00F70473" w:rsidP="00E75152">
                              <w:pPr>
                                <w:rPr>
                                  <w:sz w:val="18"/>
                                  <w:szCs w:val="18"/>
                                  <w:lang w:val="en-US"/>
                                </w:rPr>
                              </w:pPr>
                            </w:p>
                            <w:p w14:paraId="78219BE7" w14:textId="77777777" w:rsidR="00F70473" w:rsidRPr="00B11028" w:rsidRDefault="00F70473" w:rsidP="00E75152">
                              <w:pPr>
                                <w:jc w:val="center"/>
                                <w:rPr>
                                  <w:sz w:val="18"/>
                                  <w:szCs w:val="18"/>
                                  <w:lang w:val="en-US"/>
                                </w:rPr>
                              </w:pPr>
                              <w:r w:rsidRPr="00B11028">
                                <w:rPr>
                                  <w:sz w:val="18"/>
                                  <w:szCs w:val="18"/>
                                  <w:lang w:val="en-US"/>
                                </w:rPr>
                                <w:t xml:space="preserve"> jan. 2021</w:t>
                              </w:r>
                            </w:p>
                            <w:p w14:paraId="3C66E2EE" w14:textId="77777777" w:rsidR="00F70473" w:rsidRPr="00B11028" w:rsidRDefault="00F70473" w:rsidP="00E7515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B8E384" id="_x0000_t202" coordsize="21600,21600" o:spt="202" path="m,l,21600r21600,l21600,xe">
                  <v:stroke joinstyle="miter"/>
                  <v:path gradientshapeok="t" o:connecttype="rect"/>
                </v:shapetype>
                <v:shape id="Caixa de Texto 6" o:spid="_x0000_s1026" type="#_x0000_t202" style="position:absolute;left:0;text-align:left;margin-left:0;margin-top:.65pt;width:467.25pt;height:2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" filled="f" stroked="f">
                  <v:textbox>
                    <w:txbxContent>
                      <w:p w14:paraId="4E7AFA8E" w14:textId="77777777" w:rsidR="0041738C" w:rsidRPr="00BC0737" w:rsidRDefault="0041738C" w:rsidP="00E75152">
                        <w:pPr>
                          <w:jc w:val="center"/>
                          <w:rPr>
                            <w:rFonts w:ascii="Times New Roman" w:hAnsi="Times New Roman" w:cs="Times New Roman"/>
                            <w:szCs w:val="24"/>
                          </w:rPr>
                        </w:pPr>
                        <w:r>
                          <w:rPr>
                            <w:rFonts w:ascii="Times New Roman" w:hAnsi="Times New Roman" w:cs="Times New Roman"/>
                            <w:szCs w:val="24"/>
                          </w:rPr>
                          <w:t xml:space="preserve">Revista </w:t>
                        </w:r>
                        <w:r w:rsidRPr="00BC0737">
                          <w:rPr>
                            <w:rFonts w:ascii="Times New Roman" w:hAnsi="Times New Roman" w:cs="Times New Roman"/>
                            <w:szCs w:val="24"/>
                          </w:rPr>
                          <w:t>DELOS, Curitiba, v.</w:t>
                        </w:r>
                        <w:r>
                          <w:rPr>
                            <w:rFonts w:ascii="Times New Roman" w:hAnsi="Times New Roman" w:cs="Times New Roman"/>
                            <w:szCs w:val="24"/>
                          </w:rPr>
                          <w:t>17</w:t>
                        </w:r>
                        <w:r w:rsidRPr="00BC0737">
                          <w:rPr>
                            <w:rFonts w:ascii="Times New Roman" w:hAnsi="Times New Roman" w:cs="Times New Roman"/>
                            <w:szCs w:val="24"/>
                          </w:rPr>
                          <w:t>, n.</w:t>
                        </w:r>
                        <w:r>
                          <w:rPr>
                            <w:rFonts w:ascii="Times New Roman" w:hAnsi="Times New Roman" w:cs="Times New Roman"/>
                            <w:szCs w:val="24"/>
                          </w:rPr>
                          <w:t>59</w:t>
                        </w:r>
                        <w:r w:rsidRPr="00BC0737">
                          <w:rPr>
                            <w:rFonts w:ascii="Times New Roman" w:hAnsi="Times New Roman" w:cs="Times New Roman"/>
                            <w:szCs w:val="24"/>
                          </w:rPr>
                          <w:t>, p. 0</w:t>
                        </w:r>
                        <w:r>
                          <w:rPr>
                            <w:rFonts w:ascii="Times New Roman" w:hAnsi="Times New Roman" w:cs="Times New Roman"/>
                            <w:szCs w:val="24"/>
                          </w:rPr>
                          <w:t>1</w:t>
                        </w:r>
                        <w:r w:rsidRPr="00BC0737">
                          <w:rPr>
                            <w:rFonts w:ascii="Times New Roman" w:hAnsi="Times New Roman" w:cs="Times New Roman"/>
                            <w:szCs w:val="24"/>
                          </w:rPr>
                          <w:t>-</w:t>
                        </w:r>
                        <w:r>
                          <w:rPr>
                            <w:rFonts w:ascii="Times New Roman" w:hAnsi="Times New Roman" w:cs="Times New Roman"/>
                            <w:szCs w:val="24"/>
                          </w:rPr>
                          <w:t>XX</w:t>
                        </w:r>
                        <w:r w:rsidRPr="00BC0737">
                          <w:rPr>
                            <w:rFonts w:ascii="Times New Roman" w:hAnsi="Times New Roman" w:cs="Times New Roman"/>
                            <w:szCs w:val="24"/>
                          </w:rPr>
                          <w:t xml:space="preserve">, </w:t>
                        </w:r>
                        <w:r>
                          <w:rPr>
                            <w:rFonts w:ascii="Times New Roman" w:hAnsi="Times New Roman" w:cs="Times New Roman"/>
                            <w:szCs w:val="24"/>
                          </w:rPr>
                          <w:t>2024</w:t>
                        </w:r>
                      </w:p>
                      <w:p w14:paraId="5EEAFE10" w14:textId="77777777" w:rsidR="0041738C" w:rsidRPr="00B11028" w:rsidRDefault="0041738C" w:rsidP="00E75152">
                        <w:pPr>
                          <w:rPr>
                            <w:sz w:val="18"/>
                            <w:szCs w:val="18"/>
                            <w:lang w:val="en-US"/>
                          </w:rPr>
                        </w:pPr>
                      </w:p>
                      <w:p w14:paraId="78219BE7" w14:textId="77777777" w:rsidR="0041738C" w:rsidRPr="00B11028" w:rsidRDefault="0041738C" w:rsidP="00E75152">
                        <w:pPr>
                          <w:jc w:val="center"/>
                          <w:rPr>
                            <w:sz w:val="18"/>
                            <w:szCs w:val="18"/>
                            <w:lang w:val="en-US"/>
                          </w:rPr>
                        </w:pPr>
                        <w:r w:rsidRPr="00B11028">
                          <w:rPr>
                            <w:sz w:val="18"/>
                            <w:szCs w:val="18"/>
                            <w:lang w:val="en-US"/>
                          </w:rPr>
                          <w:t xml:space="preserve"> </w:t>
                        </w:r>
                        <w:proofErr w:type="spellStart"/>
                        <w:r w:rsidRPr="00B11028">
                          <w:rPr>
                            <w:sz w:val="18"/>
                            <w:szCs w:val="18"/>
                            <w:lang w:val="en-US"/>
                          </w:rPr>
                          <w:t>jan.</w:t>
                        </w:r>
                        <w:proofErr w:type="spellEnd"/>
                        <w:r w:rsidRPr="00B11028">
                          <w:rPr>
                            <w:sz w:val="18"/>
                            <w:szCs w:val="18"/>
                            <w:lang w:val="en-US"/>
                          </w:rPr>
                          <w:t xml:space="preserve"> 2021</w:t>
                        </w:r>
                      </w:p>
                      <w:p w14:paraId="3C66E2EE" w14:textId="77777777" w:rsidR="0041738C" w:rsidRPr="00B11028" w:rsidRDefault="0041738C" w:rsidP="00E75152">
                        <w:pPr>
                          <w:rPr>
                            <w:lang w:val="en-US"/>
                          </w:rPr>
                        </w:pPr>
                      </w:p>
                    </w:txbxContent>
                  </v:textbox>
                  <w10:wrap anchorx="margin"/>
                </v:shape>
              </w:pict>
            </mc:Fallback>
          </mc:AlternateContent>
        </w:r>
        <w:r w:rsidRPr="004848E6">
          <w:rPr>
            <w:noProof/>
            <w:lang w:eastAsia="pt-BR"/>
          </w:rPr>
          <mc:AlternateContent>
            <mc:Choice Requires="wps">
              <w:drawing>
                <wp:anchor distT="0" distB="0" distL="114300" distR="114300" simplePos="0" relativeHeight="251676672" behindDoc="0" locked="0" layoutInCell="1" allowOverlap="1" wp14:anchorId="79278ACB" wp14:editId="7D048E3F">
                  <wp:simplePos x="0" y="0"/>
                  <wp:positionH relativeFrom="margin">
                    <wp:posOffset>-259715</wp:posOffset>
                  </wp:positionH>
                  <wp:positionV relativeFrom="paragraph">
                    <wp:posOffset>-112395</wp:posOffset>
                  </wp:positionV>
                  <wp:extent cx="64262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42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1DABA9" id="Conector reto 8"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8.85pt" to="48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" strokecolor="black [3213]" strokeweight="1pt">
                  <v:stroke joinstyle="miter"/>
                  <w10:wrap anchorx="margin"/>
                </v:line>
              </w:pict>
            </mc:Fallback>
          </mc:AlternateContent>
        </w: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428792"/>
      <w:docPartObj>
        <w:docPartGallery w:val="Page Numbers (Bottom of Page)"/>
        <w:docPartUnique/>
      </w:docPartObj>
    </w:sdtPr>
    <w:sdtContent>
      <w:p w14:paraId="3B495A52" w14:textId="7199A10E" w:rsidR="00F70473" w:rsidRDefault="00F70473" w:rsidP="00311EB6">
        <w:pPr>
          <w:pStyle w:val="Rodap"/>
          <w:jc w:val="right"/>
        </w:pPr>
        <w:r w:rsidRPr="004848E6">
          <w:rPr>
            <w:noProof/>
            <w:lang w:eastAsia="pt-BR"/>
          </w:rPr>
          <mc:AlternateContent>
            <mc:Choice Requires="wps">
              <w:drawing>
                <wp:anchor distT="0" distB="0" distL="114300" distR="114300" simplePos="0" relativeHeight="251659264" behindDoc="0" locked="0" layoutInCell="1" allowOverlap="1" wp14:anchorId="081ADBC7" wp14:editId="0243D79D">
                  <wp:simplePos x="0" y="0"/>
                  <wp:positionH relativeFrom="margin">
                    <wp:align>left</wp:align>
                  </wp:positionH>
                  <wp:positionV relativeFrom="paragraph">
                    <wp:posOffset>8255</wp:posOffset>
                  </wp:positionV>
                  <wp:extent cx="5934075" cy="26670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6700"/>
                          </a:xfrm>
                          <a:prstGeom prst="rect">
                            <a:avLst/>
                          </a:prstGeom>
                          <a:noFill/>
                          <a:ln w="9525">
                            <a:noFill/>
                            <a:miter lim="800000"/>
                            <a:headEnd/>
                            <a:tailEnd/>
                          </a:ln>
                        </wps:spPr>
                        <wps:txbx>
                          <w:txbxContent>
                            <w:p w14:paraId="0821021F" w14:textId="54AC26DF" w:rsidR="00F70473" w:rsidRPr="00BC0737" w:rsidRDefault="00F70473" w:rsidP="00BC124B">
                              <w:pPr>
                                <w:jc w:val="center"/>
                                <w:rPr>
                                  <w:rFonts w:ascii="Times New Roman" w:hAnsi="Times New Roman" w:cs="Times New Roman"/>
                                  <w:szCs w:val="24"/>
                                </w:rPr>
                              </w:pPr>
                              <w:r>
                                <w:rPr>
                                  <w:rFonts w:ascii="Times New Roman" w:hAnsi="Times New Roman" w:cs="Times New Roman"/>
                                  <w:szCs w:val="24"/>
                                </w:rPr>
                                <w:t xml:space="preserve">Revista </w:t>
                              </w:r>
                              <w:r w:rsidRPr="00BC0737">
                                <w:rPr>
                                  <w:rFonts w:ascii="Times New Roman" w:hAnsi="Times New Roman" w:cs="Times New Roman"/>
                                  <w:szCs w:val="24"/>
                                </w:rPr>
                                <w:t>DELOS, Curitiba, v.</w:t>
                              </w:r>
                              <w:r>
                                <w:rPr>
                                  <w:rFonts w:ascii="Times New Roman" w:hAnsi="Times New Roman" w:cs="Times New Roman"/>
                                  <w:szCs w:val="24"/>
                                </w:rPr>
                                <w:t>18</w:t>
                              </w:r>
                              <w:r w:rsidRPr="00BC0737">
                                <w:rPr>
                                  <w:rFonts w:ascii="Times New Roman" w:hAnsi="Times New Roman" w:cs="Times New Roman"/>
                                  <w:szCs w:val="24"/>
                                </w:rPr>
                                <w:t>, n.</w:t>
                              </w:r>
                              <w:r>
                                <w:rPr>
                                  <w:rFonts w:ascii="Times New Roman" w:hAnsi="Times New Roman" w:cs="Times New Roman"/>
                                  <w:szCs w:val="24"/>
                                </w:rPr>
                                <w:t>67</w:t>
                              </w:r>
                              <w:r w:rsidRPr="00BC0737">
                                <w:rPr>
                                  <w:rFonts w:ascii="Times New Roman" w:hAnsi="Times New Roman" w:cs="Times New Roman"/>
                                  <w:szCs w:val="24"/>
                                </w:rPr>
                                <w:t>, p. 0</w:t>
                              </w:r>
                              <w:r>
                                <w:rPr>
                                  <w:rFonts w:ascii="Times New Roman" w:hAnsi="Times New Roman" w:cs="Times New Roman"/>
                                  <w:szCs w:val="24"/>
                                </w:rPr>
                                <w:t>1</w:t>
                              </w:r>
                              <w:r w:rsidRPr="00BC0737">
                                <w:rPr>
                                  <w:rFonts w:ascii="Times New Roman" w:hAnsi="Times New Roman" w:cs="Times New Roman"/>
                                  <w:szCs w:val="24"/>
                                </w:rPr>
                                <w:t>-</w:t>
                              </w:r>
                              <w:r>
                                <w:rPr>
                                  <w:rFonts w:ascii="Times New Roman" w:hAnsi="Times New Roman" w:cs="Times New Roman"/>
                                  <w:szCs w:val="24"/>
                                </w:rPr>
                                <w:t>27</w:t>
                              </w:r>
                              <w:r w:rsidRPr="00BC0737">
                                <w:rPr>
                                  <w:rFonts w:ascii="Times New Roman" w:hAnsi="Times New Roman" w:cs="Times New Roman"/>
                                  <w:szCs w:val="24"/>
                                </w:rPr>
                                <w:t xml:space="preserve">, </w:t>
                              </w:r>
                              <w:r>
                                <w:rPr>
                                  <w:rFonts w:ascii="Times New Roman" w:hAnsi="Times New Roman" w:cs="Times New Roman"/>
                                  <w:szCs w:val="24"/>
                                </w:rPr>
                                <w:t>2025</w:t>
                              </w:r>
                            </w:p>
                            <w:p w14:paraId="3CE82820" w14:textId="77777777" w:rsidR="00F70473" w:rsidRPr="00B11028" w:rsidRDefault="00F70473" w:rsidP="00311EB6">
                              <w:pPr>
                                <w:rPr>
                                  <w:sz w:val="18"/>
                                  <w:szCs w:val="18"/>
                                  <w:lang w:val="en-US"/>
                                </w:rPr>
                              </w:pPr>
                            </w:p>
                            <w:p w14:paraId="31582958" w14:textId="77777777" w:rsidR="00F70473" w:rsidRPr="00B11028" w:rsidRDefault="00F70473" w:rsidP="00311EB6">
                              <w:pPr>
                                <w:jc w:val="center"/>
                                <w:rPr>
                                  <w:sz w:val="18"/>
                                  <w:szCs w:val="18"/>
                                  <w:lang w:val="en-US"/>
                                </w:rPr>
                              </w:pPr>
                              <w:r w:rsidRPr="00B11028">
                                <w:rPr>
                                  <w:sz w:val="18"/>
                                  <w:szCs w:val="18"/>
                                  <w:lang w:val="en-US"/>
                                </w:rPr>
                                <w:t xml:space="preserve"> jan. 2021</w:t>
                              </w:r>
                            </w:p>
                            <w:p w14:paraId="1E36E705" w14:textId="77777777" w:rsidR="00F70473" w:rsidRPr="00B11028" w:rsidRDefault="00F70473" w:rsidP="00311EB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1ADBC7" id="_x0000_t202" coordsize="21600,21600" o:spt="202" path="m,l,21600r21600,l21600,xe">
                  <v:stroke joinstyle="miter"/>
                  <v:path gradientshapeok="t" o:connecttype="rect"/>
                </v:shapetype>
                <v:shape id="Caixa de Texto 2" o:spid="_x0000_s1027" type="#_x0000_t202" style="position:absolute;left:0;text-align:left;margin-left:0;margin-top:.65pt;width:467.25pt;height: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eY/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" filled="f" stroked="f">
                  <v:textbox>
                    <w:txbxContent>
                      <w:p w14:paraId="0821021F" w14:textId="54AC26DF" w:rsidR="0041738C" w:rsidRPr="00BC0737" w:rsidRDefault="0041738C" w:rsidP="00BC124B">
                        <w:pPr>
                          <w:jc w:val="center"/>
                          <w:rPr>
                            <w:rFonts w:ascii="Times New Roman" w:hAnsi="Times New Roman" w:cs="Times New Roman"/>
                            <w:szCs w:val="24"/>
                          </w:rPr>
                        </w:pPr>
                        <w:r>
                          <w:rPr>
                            <w:rFonts w:ascii="Times New Roman" w:hAnsi="Times New Roman" w:cs="Times New Roman"/>
                            <w:szCs w:val="24"/>
                          </w:rPr>
                          <w:t xml:space="preserve">Revista </w:t>
                        </w:r>
                        <w:r w:rsidRPr="00BC0737">
                          <w:rPr>
                            <w:rFonts w:ascii="Times New Roman" w:hAnsi="Times New Roman" w:cs="Times New Roman"/>
                            <w:szCs w:val="24"/>
                          </w:rPr>
                          <w:t>DELOS, Curitiba, v.</w:t>
                        </w:r>
                        <w:r>
                          <w:rPr>
                            <w:rFonts w:ascii="Times New Roman" w:hAnsi="Times New Roman" w:cs="Times New Roman"/>
                            <w:szCs w:val="24"/>
                          </w:rPr>
                          <w:t>18</w:t>
                        </w:r>
                        <w:r w:rsidRPr="00BC0737">
                          <w:rPr>
                            <w:rFonts w:ascii="Times New Roman" w:hAnsi="Times New Roman" w:cs="Times New Roman"/>
                            <w:szCs w:val="24"/>
                          </w:rPr>
                          <w:t>, n.</w:t>
                        </w:r>
                        <w:r>
                          <w:rPr>
                            <w:rFonts w:ascii="Times New Roman" w:hAnsi="Times New Roman" w:cs="Times New Roman"/>
                            <w:szCs w:val="24"/>
                          </w:rPr>
                          <w:t>67</w:t>
                        </w:r>
                        <w:r w:rsidRPr="00BC0737">
                          <w:rPr>
                            <w:rFonts w:ascii="Times New Roman" w:hAnsi="Times New Roman" w:cs="Times New Roman"/>
                            <w:szCs w:val="24"/>
                          </w:rPr>
                          <w:t>, p. 0</w:t>
                        </w:r>
                        <w:r>
                          <w:rPr>
                            <w:rFonts w:ascii="Times New Roman" w:hAnsi="Times New Roman" w:cs="Times New Roman"/>
                            <w:szCs w:val="24"/>
                          </w:rPr>
                          <w:t>1</w:t>
                        </w:r>
                        <w:r w:rsidRPr="00BC0737">
                          <w:rPr>
                            <w:rFonts w:ascii="Times New Roman" w:hAnsi="Times New Roman" w:cs="Times New Roman"/>
                            <w:szCs w:val="24"/>
                          </w:rPr>
                          <w:t>-</w:t>
                        </w:r>
                        <w:r>
                          <w:rPr>
                            <w:rFonts w:ascii="Times New Roman" w:hAnsi="Times New Roman" w:cs="Times New Roman"/>
                            <w:szCs w:val="24"/>
                          </w:rPr>
                          <w:t>27</w:t>
                        </w:r>
                        <w:r w:rsidRPr="00BC0737">
                          <w:rPr>
                            <w:rFonts w:ascii="Times New Roman" w:hAnsi="Times New Roman" w:cs="Times New Roman"/>
                            <w:szCs w:val="24"/>
                          </w:rPr>
                          <w:t xml:space="preserve">, </w:t>
                        </w:r>
                        <w:r>
                          <w:rPr>
                            <w:rFonts w:ascii="Times New Roman" w:hAnsi="Times New Roman" w:cs="Times New Roman"/>
                            <w:szCs w:val="24"/>
                          </w:rPr>
                          <w:t>2025</w:t>
                        </w:r>
                      </w:p>
                      <w:p w14:paraId="3CE82820" w14:textId="77777777" w:rsidR="0041738C" w:rsidRPr="00B11028" w:rsidRDefault="0041738C" w:rsidP="00311EB6">
                        <w:pPr>
                          <w:rPr>
                            <w:sz w:val="18"/>
                            <w:szCs w:val="18"/>
                            <w:lang w:val="en-US"/>
                          </w:rPr>
                        </w:pPr>
                      </w:p>
                      <w:p w14:paraId="31582958" w14:textId="77777777" w:rsidR="0041738C" w:rsidRPr="00B11028" w:rsidRDefault="0041738C" w:rsidP="00311EB6">
                        <w:pPr>
                          <w:jc w:val="center"/>
                          <w:rPr>
                            <w:sz w:val="18"/>
                            <w:szCs w:val="18"/>
                            <w:lang w:val="en-US"/>
                          </w:rPr>
                        </w:pPr>
                        <w:r w:rsidRPr="00B11028">
                          <w:rPr>
                            <w:sz w:val="18"/>
                            <w:szCs w:val="18"/>
                            <w:lang w:val="en-US"/>
                          </w:rPr>
                          <w:t xml:space="preserve"> </w:t>
                        </w:r>
                        <w:proofErr w:type="spellStart"/>
                        <w:r w:rsidRPr="00B11028">
                          <w:rPr>
                            <w:sz w:val="18"/>
                            <w:szCs w:val="18"/>
                            <w:lang w:val="en-US"/>
                          </w:rPr>
                          <w:t>jan.</w:t>
                        </w:r>
                        <w:proofErr w:type="spellEnd"/>
                        <w:r w:rsidRPr="00B11028">
                          <w:rPr>
                            <w:sz w:val="18"/>
                            <w:szCs w:val="18"/>
                            <w:lang w:val="en-US"/>
                          </w:rPr>
                          <w:t xml:space="preserve"> 2021</w:t>
                        </w:r>
                      </w:p>
                      <w:p w14:paraId="1E36E705" w14:textId="77777777" w:rsidR="0041738C" w:rsidRPr="00B11028" w:rsidRDefault="0041738C" w:rsidP="00311EB6">
                        <w:pPr>
                          <w:rPr>
                            <w:lang w:val="en-US"/>
                          </w:rPr>
                        </w:pPr>
                      </w:p>
                    </w:txbxContent>
                  </v:textbox>
                  <w10:wrap anchorx="margin"/>
                </v:shape>
              </w:pict>
            </mc:Fallback>
          </mc:AlternateContent>
        </w:r>
        <w:r w:rsidRPr="004848E6">
          <w:rPr>
            <w:noProof/>
            <w:lang w:eastAsia="pt-BR"/>
          </w:rPr>
          <mc:AlternateContent>
            <mc:Choice Requires="wps">
              <w:drawing>
                <wp:anchor distT="0" distB="0" distL="114300" distR="114300" simplePos="0" relativeHeight="251660288" behindDoc="0" locked="0" layoutInCell="1" allowOverlap="1" wp14:anchorId="5D4B1051" wp14:editId="1A213995">
                  <wp:simplePos x="0" y="0"/>
                  <wp:positionH relativeFrom="margin">
                    <wp:posOffset>-259715</wp:posOffset>
                  </wp:positionH>
                  <wp:positionV relativeFrom="paragraph">
                    <wp:posOffset>-112395</wp:posOffset>
                  </wp:positionV>
                  <wp:extent cx="642620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642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7F6B37" id="Conector reto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8.85pt" to="48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" strokecolor="black [3213]" strokeweight="1pt">
                  <v:stroke joinstyle="miter"/>
                  <w10:wrap anchorx="margin"/>
                </v:line>
              </w:pict>
            </mc:Fallback>
          </mc:AlternateContent>
        </w:r>
        <w:r>
          <w:fldChar w:fldCharType="begin"/>
        </w:r>
        <w:r>
          <w:instrText>PAGE   \* MERGEFORMAT</w:instrText>
        </w:r>
        <w:r>
          <w:fldChar w:fldCharType="separate"/>
        </w:r>
        <w:r w:rsidR="00A97075">
          <w:rPr>
            <w:noProof/>
          </w:rPr>
          <w:t>23</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128412"/>
      <w:docPartObj>
        <w:docPartGallery w:val="Page Numbers (Bottom of Page)"/>
        <w:docPartUnique/>
      </w:docPartObj>
    </w:sdtPr>
    <w:sdtContent>
      <w:p w14:paraId="41CD7A33" w14:textId="2670C6BD" w:rsidR="00F70473" w:rsidRDefault="00F70473" w:rsidP="00E75152">
        <w:pPr>
          <w:pStyle w:val="Rodap"/>
          <w:jc w:val="right"/>
        </w:pPr>
        <w:r w:rsidRPr="004848E6">
          <w:rPr>
            <w:noProof/>
            <w:lang w:eastAsia="pt-BR"/>
          </w:rPr>
          <mc:AlternateContent>
            <mc:Choice Requires="wps">
              <w:drawing>
                <wp:anchor distT="0" distB="0" distL="114300" distR="114300" simplePos="0" relativeHeight="251670528" behindDoc="0" locked="0" layoutInCell="1" allowOverlap="1" wp14:anchorId="02D5DB03" wp14:editId="613FA574">
                  <wp:simplePos x="0" y="0"/>
                  <wp:positionH relativeFrom="margin">
                    <wp:align>left</wp:align>
                  </wp:positionH>
                  <wp:positionV relativeFrom="paragraph">
                    <wp:posOffset>8255</wp:posOffset>
                  </wp:positionV>
                  <wp:extent cx="5934075" cy="2667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6700"/>
                          </a:xfrm>
                          <a:prstGeom prst="rect">
                            <a:avLst/>
                          </a:prstGeom>
                          <a:noFill/>
                          <a:ln w="9525">
                            <a:noFill/>
                            <a:miter lim="800000"/>
                            <a:headEnd/>
                            <a:tailEnd/>
                          </a:ln>
                        </wps:spPr>
                        <wps:txbx>
                          <w:txbxContent>
                            <w:p w14:paraId="23DD1296" w14:textId="73A1481F" w:rsidR="00F70473" w:rsidRPr="00BC0737" w:rsidRDefault="00F70473" w:rsidP="00E75152">
                              <w:pPr>
                                <w:jc w:val="center"/>
                                <w:rPr>
                                  <w:rFonts w:ascii="Times New Roman" w:hAnsi="Times New Roman" w:cs="Times New Roman"/>
                                  <w:szCs w:val="24"/>
                                </w:rPr>
                              </w:pPr>
                              <w:r>
                                <w:rPr>
                                  <w:rFonts w:ascii="Times New Roman" w:hAnsi="Times New Roman" w:cs="Times New Roman"/>
                                  <w:szCs w:val="24"/>
                                </w:rPr>
                                <w:t xml:space="preserve">Revista </w:t>
                              </w:r>
                              <w:r w:rsidRPr="00BC0737">
                                <w:rPr>
                                  <w:rFonts w:ascii="Times New Roman" w:hAnsi="Times New Roman" w:cs="Times New Roman"/>
                                  <w:szCs w:val="24"/>
                                </w:rPr>
                                <w:t>DELOS, Curitiba, v.</w:t>
                              </w:r>
                              <w:r>
                                <w:rPr>
                                  <w:rFonts w:ascii="Times New Roman" w:hAnsi="Times New Roman" w:cs="Times New Roman"/>
                                  <w:szCs w:val="24"/>
                                </w:rPr>
                                <w:t>18</w:t>
                              </w:r>
                              <w:r w:rsidRPr="00BC0737">
                                <w:rPr>
                                  <w:rFonts w:ascii="Times New Roman" w:hAnsi="Times New Roman" w:cs="Times New Roman"/>
                                  <w:szCs w:val="24"/>
                                </w:rPr>
                                <w:t>, n.</w:t>
                              </w:r>
                              <w:r>
                                <w:rPr>
                                  <w:rFonts w:ascii="Times New Roman" w:hAnsi="Times New Roman" w:cs="Times New Roman"/>
                                  <w:szCs w:val="24"/>
                                </w:rPr>
                                <w:t>XX</w:t>
                              </w:r>
                              <w:r w:rsidRPr="00BC0737">
                                <w:rPr>
                                  <w:rFonts w:ascii="Times New Roman" w:hAnsi="Times New Roman" w:cs="Times New Roman"/>
                                  <w:szCs w:val="24"/>
                                </w:rPr>
                                <w:t>, p. 0</w:t>
                              </w:r>
                              <w:r>
                                <w:rPr>
                                  <w:rFonts w:ascii="Times New Roman" w:hAnsi="Times New Roman" w:cs="Times New Roman"/>
                                  <w:szCs w:val="24"/>
                                </w:rPr>
                                <w:t>1</w:t>
                              </w:r>
                              <w:r w:rsidRPr="00BC0737">
                                <w:rPr>
                                  <w:rFonts w:ascii="Times New Roman" w:hAnsi="Times New Roman" w:cs="Times New Roman"/>
                                  <w:szCs w:val="24"/>
                                </w:rPr>
                                <w:t>-</w:t>
                              </w:r>
                              <w:r>
                                <w:rPr>
                                  <w:rFonts w:ascii="Times New Roman" w:hAnsi="Times New Roman" w:cs="Times New Roman"/>
                                  <w:szCs w:val="24"/>
                                </w:rPr>
                                <w:t>23</w:t>
                              </w:r>
                              <w:r w:rsidRPr="00BC0737">
                                <w:rPr>
                                  <w:rFonts w:ascii="Times New Roman" w:hAnsi="Times New Roman" w:cs="Times New Roman"/>
                                  <w:szCs w:val="24"/>
                                </w:rPr>
                                <w:t xml:space="preserve">, </w:t>
                              </w:r>
                              <w:r>
                                <w:rPr>
                                  <w:rFonts w:ascii="Times New Roman" w:hAnsi="Times New Roman" w:cs="Times New Roman"/>
                                  <w:szCs w:val="24"/>
                                </w:rPr>
                                <w:t>2025</w:t>
                              </w:r>
                            </w:p>
                            <w:p w14:paraId="731ED99C" w14:textId="77777777" w:rsidR="00F70473" w:rsidRPr="00B11028" w:rsidRDefault="00F70473" w:rsidP="00E75152">
                              <w:pPr>
                                <w:rPr>
                                  <w:sz w:val="18"/>
                                  <w:szCs w:val="18"/>
                                  <w:lang w:val="en-US"/>
                                </w:rPr>
                              </w:pPr>
                            </w:p>
                            <w:p w14:paraId="018F1CB4" w14:textId="77777777" w:rsidR="00F70473" w:rsidRPr="00B11028" w:rsidRDefault="00F70473" w:rsidP="00E75152">
                              <w:pPr>
                                <w:jc w:val="center"/>
                                <w:rPr>
                                  <w:sz w:val="18"/>
                                  <w:szCs w:val="18"/>
                                  <w:lang w:val="en-US"/>
                                </w:rPr>
                              </w:pPr>
                              <w:r w:rsidRPr="00B11028">
                                <w:rPr>
                                  <w:sz w:val="18"/>
                                  <w:szCs w:val="18"/>
                                  <w:lang w:val="en-US"/>
                                </w:rPr>
                                <w:t xml:space="preserve"> jan. 2021</w:t>
                              </w:r>
                            </w:p>
                            <w:p w14:paraId="6A4CCF93" w14:textId="77777777" w:rsidR="00F70473" w:rsidRPr="00B11028" w:rsidRDefault="00F70473" w:rsidP="00E7515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D5DB03" id="_x0000_t202" coordsize="21600,21600" o:spt="202" path="m,l,21600r21600,l21600,xe">
                  <v:stroke joinstyle="miter"/>
                  <v:path gradientshapeok="t" o:connecttype="rect"/>
                </v:shapetype>
                <v:shape id="_x0000_s1029" type="#_x0000_t202" style="position:absolute;left:0;text-align:left;margin-left:0;margin-top:.65pt;width:467.25pt;height:2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" filled="f" stroked="f">
                  <v:textbox>
                    <w:txbxContent>
                      <w:p w14:paraId="23DD1296" w14:textId="73A1481F" w:rsidR="0041738C" w:rsidRPr="00BC0737" w:rsidRDefault="0041738C" w:rsidP="00E75152">
                        <w:pPr>
                          <w:jc w:val="center"/>
                          <w:rPr>
                            <w:rFonts w:ascii="Times New Roman" w:hAnsi="Times New Roman" w:cs="Times New Roman"/>
                            <w:szCs w:val="24"/>
                          </w:rPr>
                        </w:pPr>
                        <w:r>
                          <w:rPr>
                            <w:rFonts w:ascii="Times New Roman" w:hAnsi="Times New Roman" w:cs="Times New Roman"/>
                            <w:szCs w:val="24"/>
                          </w:rPr>
                          <w:t xml:space="preserve">Revista </w:t>
                        </w:r>
                        <w:r w:rsidRPr="00BC0737">
                          <w:rPr>
                            <w:rFonts w:ascii="Times New Roman" w:hAnsi="Times New Roman" w:cs="Times New Roman"/>
                            <w:szCs w:val="24"/>
                          </w:rPr>
                          <w:t>DELOS, Curitiba, v.</w:t>
                        </w:r>
                        <w:r>
                          <w:rPr>
                            <w:rFonts w:ascii="Times New Roman" w:hAnsi="Times New Roman" w:cs="Times New Roman"/>
                            <w:szCs w:val="24"/>
                          </w:rPr>
                          <w:t>18</w:t>
                        </w:r>
                        <w:r w:rsidRPr="00BC0737">
                          <w:rPr>
                            <w:rFonts w:ascii="Times New Roman" w:hAnsi="Times New Roman" w:cs="Times New Roman"/>
                            <w:szCs w:val="24"/>
                          </w:rPr>
                          <w:t xml:space="preserve">, </w:t>
                        </w:r>
                        <w:proofErr w:type="spellStart"/>
                        <w:r w:rsidRPr="00BC0737">
                          <w:rPr>
                            <w:rFonts w:ascii="Times New Roman" w:hAnsi="Times New Roman" w:cs="Times New Roman"/>
                            <w:szCs w:val="24"/>
                          </w:rPr>
                          <w:t>n.</w:t>
                        </w:r>
                        <w:r>
                          <w:rPr>
                            <w:rFonts w:ascii="Times New Roman" w:hAnsi="Times New Roman" w:cs="Times New Roman"/>
                            <w:szCs w:val="24"/>
                          </w:rPr>
                          <w:t>XX</w:t>
                        </w:r>
                        <w:proofErr w:type="spellEnd"/>
                        <w:r w:rsidRPr="00BC0737">
                          <w:rPr>
                            <w:rFonts w:ascii="Times New Roman" w:hAnsi="Times New Roman" w:cs="Times New Roman"/>
                            <w:szCs w:val="24"/>
                          </w:rPr>
                          <w:t>, p. 0</w:t>
                        </w:r>
                        <w:r>
                          <w:rPr>
                            <w:rFonts w:ascii="Times New Roman" w:hAnsi="Times New Roman" w:cs="Times New Roman"/>
                            <w:szCs w:val="24"/>
                          </w:rPr>
                          <w:t>1</w:t>
                        </w:r>
                        <w:r w:rsidRPr="00BC0737">
                          <w:rPr>
                            <w:rFonts w:ascii="Times New Roman" w:hAnsi="Times New Roman" w:cs="Times New Roman"/>
                            <w:szCs w:val="24"/>
                          </w:rPr>
                          <w:t>-</w:t>
                        </w:r>
                        <w:r>
                          <w:rPr>
                            <w:rFonts w:ascii="Times New Roman" w:hAnsi="Times New Roman" w:cs="Times New Roman"/>
                            <w:szCs w:val="24"/>
                          </w:rPr>
                          <w:t>23</w:t>
                        </w:r>
                        <w:r w:rsidRPr="00BC0737">
                          <w:rPr>
                            <w:rFonts w:ascii="Times New Roman" w:hAnsi="Times New Roman" w:cs="Times New Roman"/>
                            <w:szCs w:val="24"/>
                          </w:rPr>
                          <w:t xml:space="preserve">, </w:t>
                        </w:r>
                        <w:r>
                          <w:rPr>
                            <w:rFonts w:ascii="Times New Roman" w:hAnsi="Times New Roman" w:cs="Times New Roman"/>
                            <w:szCs w:val="24"/>
                          </w:rPr>
                          <w:t>2025</w:t>
                        </w:r>
                      </w:p>
                      <w:p w14:paraId="731ED99C" w14:textId="77777777" w:rsidR="0041738C" w:rsidRPr="00B11028" w:rsidRDefault="0041738C" w:rsidP="00E75152">
                        <w:pPr>
                          <w:rPr>
                            <w:sz w:val="18"/>
                            <w:szCs w:val="18"/>
                            <w:lang w:val="en-US"/>
                          </w:rPr>
                        </w:pPr>
                      </w:p>
                      <w:p w14:paraId="018F1CB4" w14:textId="77777777" w:rsidR="0041738C" w:rsidRPr="00B11028" w:rsidRDefault="0041738C" w:rsidP="00E75152">
                        <w:pPr>
                          <w:jc w:val="center"/>
                          <w:rPr>
                            <w:sz w:val="18"/>
                            <w:szCs w:val="18"/>
                            <w:lang w:val="en-US"/>
                          </w:rPr>
                        </w:pPr>
                        <w:r w:rsidRPr="00B11028">
                          <w:rPr>
                            <w:sz w:val="18"/>
                            <w:szCs w:val="18"/>
                            <w:lang w:val="en-US"/>
                          </w:rPr>
                          <w:t xml:space="preserve"> </w:t>
                        </w:r>
                        <w:proofErr w:type="spellStart"/>
                        <w:r w:rsidRPr="00B11028">
                          <w:rPr>
                            <w:sz w:val="18"/>
                            <w:szCs w:val="18"/>
                            <w:lang w:val="en-US"/>
                          </w:rPr>
                          <w:t>jan.</w:t>
                        </w:r>
                        <w:proofErr w:type="spellEnd"/>
                        <w:r w:rsidRPr="00B11028">
                          <w:rPr>
                            <w:sz w:val="18"/>
                            <w:szCs w:val="18"/>
                            <w:lang w:val="en-US"/>
                          </w:rPr>
                          <w:t xml:space="preserve"> 2021</w:t>
                        </w:r>
                      </w:p>
                      <w:p w14:paraId="6A4CCF93" w14:textId="77777777" w:rsidR="0041738C" w:rsidRPr="00B11028" w:rsidRDefault="0041738C" w:rsidP="00E75152">
                        <w:pPr>
                          <w:rPr>
                            <w:lang w:val="en-US"/>
                          </w:rPr>
                        </w:pPr>
                      </w:p>
                    </w:txbxContent>
                  </v:textbox>
                  <w10:wrap anchorx="margin"/>
                </v:shape>
              </w:pict>
            </mc:Fallback>
          </mc:AlternateContent>
        </w:r>
        <w:r w:rsidRPr="004848E6">
          <w:rPr>
            <w:noProof/>
            <w:lang w:eastAsia="pt-BR"/>
          </w:rPr>
          <mc:AlternateContent>
            <mc:Choice Requires="wps">
              <w:drawing>
                <wp:anchor distT="0" distB="0" distL="114300" distR="114300" simplePos="0" relativeHeight="251671552" behindDoc="0" locked="0" layoutInCell="1" allowOverlap="1" wp14:anchorId="61BB4927" wp14:editId="68F2513B">
                  <wp:simplePos x="0" y="0"/>
                  <wp:positionH relativeFrom="margin">
                    <wp:posOffset>-259715</wp:posOffset>
                  </wp:positionH>
                  <wp:positionV relativeFrom="paragraph">
                    <wp:posOffset>-112395</wp:posOffset>
                  </wp:positionV>
                  <wp:extent cx="6426200" cy="0"/>
                  <wp:effectExtent l="0" t="0" r="0" b="0"/>
                  <wp:wrapNone/>
                  <wp:docPr id="4" name="Conector reto 4"/>
                  <wp:cNvGraphicFramePr/>
                  <a:graphic xmlns:a="http://schemas.openxmlformats.org/drawingml/2006/main">
                    <a:graphicData uri="http://schemas.microsoft.com/office/word/2010/wordprocessingShape">
                      <wps:wsp>
                        <wps:cNvCnPr/>
                        <wps:spPr>
                          <a:xfrm>
                            <a:off x="0" y="0"/>
                            <a:ext cx="642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EE7E44" id="Conector reto 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8.85pt" to="48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" strokecolor="black [3213]" strokeweight="1pt">
                  <v:stroke joinstyle="miter"/>
                  <w10:wrap anchorx="margin"/>
                </v:line>
              </w:pict>
            </mc:Fallback>
          </mc:AlternateContent>
        </w:r>
        <w:r>
          <w:fldChar w:fldCharType="begin"/>
        </w:r>
        <w:r>
          <w:instrText>PAGE   \* MERGEFORMAT</w:instrText>
        </w:r>
        <w:r>
          <w:fldChar w:fldCharType="separate"/>
        </w:r>
        <w:r w:rsidR="00A9707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5FEC" w14:textId="77777777" w:rsidR="00E20F72" w:rsidRDefault="00E20F72" w:rsidP="00590A5C">
      <w:pPr>
        <w:spacing w:after="0" w:line="240" w:lineRule="auto"/>
      </w:pPr>
      <w:r>
        <w:separator/>
      </w:r>
    </w:p>
  </w:footnote>
  <w:footnote w:type="continuationSeparator" w:id="0">
    <w:p w14:paraId="2FBB45C6" w14:textId="77777777" w:rsidR="00E20F72" w:rsidRDefault="00E20F72" w:rsidP="00590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78BD" w14:textId="5366ED5C" w:rsidR="00F70473" w:rsidRDefault="00F70473">
    <w:pPr>
      <w:pStyle w:val="Cabealho"/>
    </w:pPr>
    <w:r>
      <w:rPr>
        <w:noProof/>
        <w:lang w:eastAsia="pt-BR"/>
      </w:rPr>
      <w:drawing>
        <wp:anchor distT="0" distB="0" distL="114300" distR="114300" simplePos="0" relativeHeight="251673600" behindDoc="1" locked="0" layoutInCell="1" allowOverlap="1" wp14:anchorId="2EACD570" wp14:editId="7D1B88D5">
          <wp:simplePos x="0" y="0"/>
          <wp:positionH relativeFrom="page">
            <wp:align>center</wp:align>
          </wp:positionH>
          <wp:positionV relativeFrom="paragraph">
            <wp:posOffset>123825</wp:posOffset>
          </wp:positionV>
          <wp:extent cx="2628900" cy="1122091"/>
          <wp:effectExtent l="0" t="0" r="0" b="1905"/>
          <wp:wrapTight wrapText="bothSides">
            <wp:wrapPolygon edited="0">
              <wp:start x="4226" y="0"/>
              <wp:lineTo x="0" y="9535"/>
              <wp:lineTo x="0" y="11002"/>
              <wp:lineTo x="3913" y="21270"/>
              <wp:lineTo x="4852" y="21270"/>
              <wp:lineTo x="5009" y="21270"/>
              <wp:lineTo x="5948" y="17603"/>
              <wp:lineTo x="21443" y="16136"/>
              <wp:lineTo x="21443" y="8801"/>
              <wp:lineTo x="5165" y="0"/>
              <wp:lineTo x="4226" y="0"/>
            </wp:wrapPolygon>
          </wp:wrapTight>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122091"/>
                  </a:xfrm>
                  <a:prstGeom prst="rect">
                    <a:avLst/>
                  </a:prstGeom>
                  <a:noFill/>
                  <a:ln>
                    <a:noFill/>
                  </a:ln>
                </pic:spPr>
              </pic:pic>
            </a:graphicData>
          </a:graphic>
        </wp:anchor>
      </w:drawing>
    </w:r>
    <w:r>
      <w:rPr>
        <w:noProof/>
      </w:rPr>
      <w:pict w14:anchorId="0A031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450547" o:spid="_x0000_s2050" type="#_x0000_t75" style="position:absolute;margin-left:0;margin-top:0;width:460.45pt;height:196.4pt;z-index:-251652096;mso-position-horizontal:center;mso-position-horizontal-relative:margin;mso-position-vertical:center;mso-position-vertical-relative:margin" o:allowincell="f">
          <v:imagedata r:id="rId2" o:title="delo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8D57" w14:textId="1489E8A0" w:rsidR="00F70473" w:rsidRDefault="00F70473" w:rsidP="00E75152">
    <w:pPr>
      <w:pStyle w:val="Cabealho"/>
    </w:pPr>
    <w:r>
      <w:rPr>
        <w:noProof/>
        <w:lang w:eastAsia="pt-BR"/>
      </w:rPr>
      <w:drawing>
        <wp:anchor distT="0" distB="0" distL="114300" distR="114300" simplePos="0" relativeHeight="251679744" behindDoc="1" locked="0" layoutInCell="1" allowOverlap="1" wp14:anchorId="691106B7" wp14:editId="4D3B7897">
          <wp:simplePos x="0" y="0"/>
          <wp:positionH relativeFrom="page">
            <wp:align>center</wp:align>
          </wp:positionH>
          <wp:positionV relativeFrom="paragraph">
            <wp:posOffset>123825</wp:posOffset>
          </wp:positionV>
          <wp:extent cx="2628900" cy="1122091"/>
          <wp:effectExtent l="0" t="0" r="0" b="1905"/>
          <wp:wrapTight wrapText="bothSides">
            <wp:wrapPolygon edited="0">
              <wp:start x="4226" y="0"/>
              <wp:lineTo x="0" y="9535"/>
              <wp:lineTo x="0" y="11002"/>
              <wp:lineTo x="3913" y="21270"/>
              <wp:lineTo x="4852" y="21270"/>
              <wp:lineTo x="5009" y="21270"/>
              <wp:lineTo x="5948" y="17603"/>
              <wp:lineTo x="21443" y="16136"/>
              <wp:lineTo x="21443" y="8801"/>
              <wp:lineTo x="5165" y="0"/>
              <wp:lineTo x="4226" y="0"/>
            </wp:wrapPolygon>
          </wp:wrapTight>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122091"/>
                  </a:xfrm>
                  <a:prstGeom prst="rect">
                    <a:avLst/>
                  </a:prstGeom>
                  <a:noFill/>
                  <a:ln>
                    <a:noFill/>
                  </a:ln>
                </pic:spPr>
              </pic:pic>
            </a:graphicData>
          </a:graphic>
        </wp:anchor>
      </w:drawing>
    </w:r>
    <w:r>
      <w:rPr>
        <w:noProof/>
        <w:lang w:eastAsia="pt-BR"/>
      </w:rPr>
      <w:drawing>
        <wp:anchor distT="0" distB="0" distL="114300" distR="114300" simplePos="0" relativeHeight="251678720" behindDoc="1" locked="0" layoutInCell="0" allowOverlap="1" wp14:anchorId="0B2EF08A" wp14:editId="38CFBCC7">
          <wp:simplePos x="0" y="0"/>
          <wp:positionH relativeFrom="margin">
            <wp:align>center</wp:align>
          </wp:positionH>
          <wp:positionV relativeFrom="margin">
            <wp:align>center</wp:align>
          </wp:positionV>
          <wp:extent cx="5847715" cy="2494280"/>
          <wp:effectExtent l="0" t="0" r="635" b="1270"/>
          <wp:wrapNone/>
          <wp:docPr id="192" name="Imagem 192" descr="d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os"/>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847715" cy="2494280"/>
                  </a:xfrm>
                  <a:prstGeom prst="rect">
                    <a:avLst/>
                  </a:prstGeom>
                  <a:noFill/>
                </pic:spPr>
              </pic:pic>
            </a:graphicData>
          </a:graphic>
          <wp14:sizeRelH relativeFrom="page">
            <wp14:pctWidth>0</wp14:pctWidth>
          </wp14:sizeRelH>
          <wp14:sizeRelV relativeFrom="page">
            <wp14:pctHeight>0</wp14:pctHeight>
          </wp14:sizeRelV>
        </wp:anchor>
      </w:drawing>
    </w:r>
  </w:p>
  <w:p w14:paraId="40752041" w14:textId="2239F653" w:rsidR="00F70473" w:rsidRPr="00286521" w:rsidRDefault="00F70473" w:rsidP="00286521">
    <w:pPr>
      <w:pStyle w:val="Cabealho"/>
      <w:tabs>
        <w:tab w:val="clear" w:pos="4252"/>
        <w:tab w:val="clear" w:pos="8504"/>
      </w:tabs>
      <w:jc w:val="center"/>
    </w:pPr>
    <w:r>
      <w:rPr>
        <w:noProof/>
      </w:rPr>
      <w:pict w14:anchorId="045B7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450548" o:spid="_x0000_s2051" type="#_x0000_t75" style="position:absolute;left:0;text-align:left;margin-left:0;margin-top:0;width:460.45pt;height:196.4pt;z-index:-251651072;mso-position-horizontal:center;mso-position-horizontal-relative:margin;mso-position-vertical:center;mso-position-vertical-relative:margin" o:allowincell="f">
          <v:imagedata r:id="rId3" o:title="delos"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2C35E" w14:textId="5548776C" w:rsidR="00F70473" w:rsidRDefault="00F70473">
    <w:pPr>
      <w:pStyle w:val="Cabealho"/>
    </w:pPr>
    <w:r>
      <w:rPr>
        <w:noProof/>
        <w:lang w:eastAsia="pt-BR"/>
      </w:rPr>
      <w:drawing>
        <wp:anchor distT="0" distB="0" distL="114300" distR="114300" simplePos="0" relativeHeight="251666432" behindDoc="1" locked="0" layoutInCell="1" allowOverlap="1" wp14:anchorId="45127D0D" wp14:editId="7F0BEC6D">
          <wp:simplePos x="0" y="0"/>
          <wp:positionH relativeFrom="column">
            <wp:posOffset>-808990</wp:posOffset>
          </wp:positionH>
          <wp:positionV relativeFrom="paragraph">
            <wp:posOffset>71755</wp:posOffset>
          </wp:positionV>
          <wp:extent cx="2628900" cy="1122091"/>
          <wp:effectExtent l="0" t="0" r="0" b="1905"/>
          <wp:wrapTight wrapText="bothSides">
            <wp:wrapPolygon edited="0">
              <wp:start x="4226" y="0"/>
              <wp:lineTo x="0" y="9535"/>
              <wp:lineTo x="0" y="11002"/>
              <wp:lineTo x="3913" y="21270"/>
              <wp:lineTo x="4852" y="21270"/>
              <wp:lineTo x="5009" y="21270"/>
              <wp:lineTo x="5948" y="17603"/>
              <wp:lineTo x="21443" y="16136"/>
              <wp:lineTo x="21443" y="8801"/>
              <wp:lineTo x="5165" y="0"/>
              <wp:lineTo x="4226" y="0"/>
            </wp:wrapPolygon>
          </wp:wrapTight>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122091"/>
                  </a:xfrm>
                  <a:prstGeom prst="rect">
                    <a:avLst/>
                  </a:prstGeom>
                  <a:noFill/>
                  <a:ln>
                    <a:noFill/>
                  </a:ln>
                </pic:spPr>
              </pic:pic>
            </a:graphicData>
          </a:graphic>
        </wp:anchor>
      </w:drawing>
    </w:r>
    <w:r>
      <w:rPr>
        <w:noProof/>
        <w:lang w:eastAsia="pt-BR"/>
      </w:rPr>
      <mc:AlternateContent>
        <mc:Choice Requires="wps">
          <w:drawing>
            <wp:anchor distT="45720" distB="45720" distL="114300" distR="114300" simplePos="0" relativeHeight="251668480" behindDoc="0" locked="0" layoutInCell="1" allowOverlap="1" wp14:anchorId="075293CE" wp14:editId="21E209E9">
              <wp:simplePos x="0" y="0"/>
              <wp:positionH relativeFrom="column">
                <wp:posOffset>3514725</wp:posOffset>
              </wp:positionH>
              <wp:positionV relativeFrom="paragraph">
                <wp:posOffset>205105</wp:posOffset>
              </wp:positionV>
              <wp:extent cx="2828925" cy="865505"/>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65505"/>
                      </a:xfrm>
                      <a:prstGeom prst="rect">
                        <a:avLst/>
                      </a:prstGeom>
                      <a:solidFill>
                        <a:srgbClr val="FFFFFF"/>
                      </a:solidFill>
                      <a:ln w="9525">
                        <a:noFill/>
                        <a:miter lim="800000"/>
                        <a:headEnd/>
                        <a:tailEnd/>
                      </a:ln>
                    </wps:spPr>
                    <wps:txbx>
                      <w:txbxContent>
                        <w:p w14:paraId="7DAA8A47" w14:textId="3D970ABB" w:rsidR="00F70473" w:rsidRDefault="00F70473" w:rsidP="00E75152">
                          <w:pPr>
                            <w:spacing w:after="0" w:line="240" w:lineRule="auto"/>
                            <w:jc w:val="both"/>
                            <w:rPr>
                              <w:rFonts w:ascii="Times New Roman" w:hAnsi="Times New Roman" w:cs="Times New Roman"/>
                              <w:sz w:val="20"/>
                              <w:szCs w:val="20"/>
                            </w:rPr>
                          </w:pPr>
                          <w:r w:rsidRPr="00256DC9">
                            <w:rPr>
                              <w:rFonts w:ascii="Times New Roman" w:hAnsi="Times New Roman" w:cs="Times New Roman"/>
                              <w:color w:val="000000" w:themeColor="text1"/>
                              <w:sz w:val="20"/>
                              <w:szCs w:val="20"/>
                            </w:rPr>
                            <w:t>DOI:</w:t>
                          </w:r>
                          <w:r w:rsidRPr="00256DC9">
                            <w:rPr>
                              <w:rFonts w:ascii="Times New Roman" w:hAnsi="Times New Roman" w:cs="Times New Roman"/>
                              <w:sz w:val="20"/>
                              <w:szCs w:val="20"/>
                            </w:rPr>
                            <w:t xml:space="preserve"> 10.55905/rdelosv</w:t>
                          </w:r>
                          <w:r>
                            <w:rPr>
                              <w:rFonts w:ascii="Times New Roman" w:hAnsi="Times New Roman" w:cs="Times New Roman"/>
                              <w:sz w:val="20"/>
                              <w:szCs w:val="20"/>
                            </w:rPr>
                            <w:t>XX</w:t>
                          </w:r>
                          <w:r w:rsidRPr="00256DC9">
                            <w:rPr>
                              <w:rFonts w:ascii="Times New Roman" w:hAnsi="Times New Roman" w:cs="Times New Roman"/>
                              <w:sz w:val="20"/>
                              <w:szCs w:val="20"/>
                            </w:rPr>
                            <w:t>.n</w:t>
                          </w:r>
                          <w:r>
                            <w:rPr>
                              <w:rFonts w:ascii="Times New Roman" w:hAnsi="Times New Roman" w:cs="Times New Roman"/>
                              <w:sz w:val="20"/>
                              <w:szCs w:val="20"/>
                            </w:rPr>
                            <w:t>XX</w:t>
                          </w:r>
                          <w:r w:rsidRPr="00256DC9">
                            <w:rPr>
                              <w:rFonts w:ascii="Times New Roman" w:hAnsi="Times New Roman" w:cs="Times New Roman"/>
                              <w:sz w:val="20"/>
                              <w:szCs w:val="20"/>
                            </w:rPr>
                            <w:t>-</w:t>
                          </w:r>
                        </w:p>
                        <w:p w14:paraId="13A50CDE" w14:textId="1B773AD6" w:rsidR="00F70473" w:rsidRPr="00256DC9" w:rsidRDefault="00F70473" w:rsidP="00E75152">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ISSN: </w:t>
                          </w:r>
                          <w:r w:rsidRPr="003C208E">
                            <w:rPr>
                              <w:rFonts w:ascii="Times New Roman" w:hAnsi="Times New Roman" w:cs="Times New Roman"/>
                              <w:color w:val="000000" w:themeColor="text1"/>
                              <w:sz w:val="20"/>
                              <w:szCs w:val="20"/>
                            </w:rPr>
                            <w:t>1988-5245</w:t>
                          </w:r>
                        </w:p>
                        <w:p w14:paraId="1287B1C5" w14:textId="77777777" w:rsidR="00F70473" w:rsidRPr="00A965BF" w:rsidRDefault="00F70473" w:rsidP="00E75152">
                          <w:pPr>
                            <w:spacing w:after="0" w:line="240" w:lineRule="auto"/>
                            <w:jc w:val="both"/>
                            <w:rPr>
                              <w:rFonts w:ascii="Times New Roman" w:hAnsi="Times New Roman" w:cs="Times New Roman"/>
                              <w:color w:val="000000" w:themeColor="text1"/>
                              <w:sz w:val="20"/>
                              <w:szCs w:val="20"/>
                            </w:rPr>
                          </w:pPr>
                        </w:p>
                        <w:p w14:paraId="7ABB7C4C" w14:textId="4608B812" w:rsidR="00F70473" w:rsidRPr="00A965BF" w:rsidRDefault="00F70473" w:rsidP="00E75152">
                          <w:pPr>
                            <w:spacing w:after="0" w:line="240" w:lineRule="auto"/>
                            <w:jc w:val="both"/>
                            <w:rPr>
                              <w:rFonts w:ascii="Times New Roman" w:hAnsi="Times New Roman" w:cs="Times New Roman"/>
                              <w:color w:val="000000" w:themeColor="text1"/>
                              <w:sz w:val="20"/>
                              <w:szCs w:val="20"/>
                            </w:rPr>
                          </w:pPr>
                          <w:r w:rsidRPr="002A4E1E">
                            <w:rPr>
                              <w:rFonts w:ascii="Times New Roman" w:hAnsi="Times New Roman" w:cs="Times New Roman"/>
                              <w:sz w:val="20"/>
                              <w:szCs w:val="20"/>
                            </w:rPr>
                            <w:t>Originals</w:t>
                          </w:r>
                          <w:r>
                            <w:rPr>
                              <w:rFonts w:ascii="Times New Roman" w:hAnsi="Times New Roman" w:cs="Times New Roman"/>
                              <w:sz w:val="20"/>
                              <w:szCs w:val="20"/>
                            </w:rPr>
                            <w:t xml:space="preserve"> r</w:t>
                          </w:r>
                          <w:r w:rsidRPr="002A4E1E">
                            <w:rPr>
                              <w:rFonts w:ascii="Times New Roman" w:hAnsi="Times New Roman" w:cs="Times New Roman"/>
                              <w:sz w:val="20"/>
                              <w:szCs w:val="20"/>
                            </w:rPr>
                            <w:t>eceived</w:t>
                          </w:r>
                          <w:r w:rsidRPr="00A965B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05/18/2025</w:t>
                          </w:r>
                        </w:p>
                        <w:p w14:paraId="059C767C" w14:textId="3AB4891D" w:rsidR="00F70473" w:rsidRDefault="00F70473" w:rsidP="00E75152">
                          <w:pPr>
                            <w:spacing w:after="0" w:line="240" w:lineRule="auto"/>
                            <w:jc w:val="both"/>
                            <w:rPr>
                              <w:rFonts w:ascii="Times New Roman" w:hAnsi="Times New Roman" w:cs="Times New Roman"/>
                              <w:color w:val="000000" w:themeColor="text1"/>
                              <w:sz w:val="20"/>
                              <w:szCs w:val="20"/>
                            </w:rPr>
                          </w:pPr>
                          <w:r w:rsidRPr="002A4E1E">
                            <w:rPr>
                              <w:rFonts w:ascii="Times New Roman" w:hAnsi="Times New Roman" w:cs="Times New Roman"/>
                              <w:sz w:val="20"/>
                              <w:szCs w:val="20"/>
                            </w:rPr>
                            <w:t>Acceptance for publication</w:t>
                          </w:r>
                          <w:r w:rsidRPr="00A965B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05/29/2025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5293CE" id="_x0000_t202" coordsize="21600,21600" o:spt="202" path="m,l,21600r21600,l21600,xe">
              <v:stroke joinstyle="miter"/>
              <v:path gradientshapeok="t" o:connecttype="rect"/>
            </v:shapetype>
            <v:shape id="_x0000_s1028" type="#_x0000_t202" style="position:absolute;margin-left:276.75pt;margin-top:16.15pt;width:222.75pt;height:68.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" stroked="f">
              <v:textbox>
                <w:txbxContent>
                  <w:p w14:paraId="7DAA8A47" w14:textId="3D970ABB" w:rsidR="0041738C" w:rsidRDefault="0041738C" w:rsidP="00E75152">
                    <w:pPr>
                      <w:spacing w:after="0" w:line="240" w:lineRule="auto"/>
                      <w:jc w:val="both"/>
                      <w:rPr>
                        <w:rFonts w:ascii="Times New Roman" w:hAnsi="Times New Roman" w:cs="Times New Roman"/>
                        <w:sz w:val="20"/>
                        <w:szCs w:val="20"/>
                      </w:rPr>
                    </w:pPr>
                    <w:r w:rsidRPr="00256DC9">
                      <w:rPr>
                        <w:rFonts w:ascii="Times New Roman" w:hAnsi="Times New Roman" w:cs="Times New Roman"/>
                        <w:color w:val="000000" w:themeColor="text1"/>
                        <w:sz w:val="20"/>
                        <w:szCs w:val="20"/>
                      </w:rPr>
                      <w:t>DOI:</w:t>
                    </w:r>
                    <w:r w:rsidRPr="00256DC9">
                      <w:rPr>
                        <w:rFonts w:ascii="Times New Roman" w:hAnsi="Times New Roman" w:cs="Times New Roman"/>
                        <w:sz w:val="20"/>
                        <w:szCs w:val="20"/>
                      </w:rPr>
                      <w:t xml:space="preserve"> 10.55905/</w:t>
                    </w:r>
                    <w:proofErr w:type="spellStart"/>
                    <w:r w:rsidRPr="00256DC9">
                      <w:rPr>
                        <w:rFonts w:ascii="Times New Roman" w:hAnsi="Times New Roman" w:cs="Times New Roman"/>
                        <w:sz w:val="20"/>
                        <w:szCs w:val="20"/>
                      </w:rPr>
                      <w:t>rdelosv</w:t>
                    </w:r>
                    <w:r>
                      <w:rPr>
                        <w:rFonts w:ascii="Times New Roman" w:hAnsi="Times New Roman" w:cs="Times New Roman"/>
                        <w:sz w:val="20"/>
                        <w:szCs w:val="20"/>
                      </w:rPr>
                      <w:t>XX</w:t>
                    </w:r>
                    <w:r w:rsidRPr="00256DC9">
                      <w:rPr>
                        <w:rFonts w:ascii="Times New Roman" w:hAnsi="Times New Roman" w:cs="Times New Roman"/>
                        <w:sz w:val="20"/>
                        <w:szCs w:val="20"/>
                      </w:rPr>
                      <w:t>.n</w:t>
                    </w:r>
                    <w:r>
                      <w:rPr>
                        <w:rFonts w:ascii="Times New Roman" w:hAnsi="Times New Roman" w:cs="Times New Roman"/>
                        <w:sz w:val="20"/>
                        <w:szCs w:val="20"/>
                      </w:rPr>
                      <w:t>XX</w:t>
                    </w:r>
                    <w:proofErr w:type="spellEnd"/>
                    <w:r w:rsidRPr="00256DC9">
                      <w:rPr>
                        <w:rFonts w:ascii="Times New Roman" w:hAnsi="Times New Roman" w:cs="Times New Roman"/>
                        <w:sz w:val="20"/>
                        <w:szCs w:val="20"/>
                      </w:rPr>
                      <w:t>-</w:t>
                    </w:r>
                  </w:p>
                  <w:p w14:paraId="13A50CDE" w14:textId="1B773AD6" w:rsidR="0041738C" w:rsidRPr="00256DC9" w:rsidRDefault="0041738C" w:rsidP="00E75152">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ISSN: </w:t>
                    </w:r>
                    <w:r w:rsidRPr="003C208E">
                      <w:rPr>
                        <w:rFonts w:ascii="Times New Roman" w:hAnsi="Times New Roman" w:cs="Times New Roman"/>
                        <w:color w:val="000000" w:themeColor="text1"/>
                        <w:sz w:val="20"/>
                        <w:szCs w:val="20"/>
                      </w:rPr>
                      <w:t>1988-5245</w:t>
                    </w:r>
                  </w:p>
                  <w:p w14:paraId="1287B1C5" w14:textId="77777777" w:rsidR="0041738C" w:rsidRPr="00A965BF" w:rsidRDefault="0041738C" w:rsidP="00E75152">
                    <w:pPr>
                      <w:spacing w:after="0" w:line="240" w:lineRule="auto"/>
                      <w:jc w:val="both"/>
                      <w:rPr>
                        <w:rFonts w:ascii="Times New Roman" w:hAnsi="Times New Roman" w:cs="Times New Roman"/>
                        <w:color w:val="000000" w:themeColor="text1"/>
                        <w:sz w:val="20"/>
                        <w:szCs w:val="20"/>
                      </w:rPr>
                    </w:pPr>
                  </w:p>
                  <w:p w14:paraId="7ABB7C4C" w14:textId="4608B812" w:rsidR="0041738C" w:rsidRPr="00A965BF" w:rsidRDefault="0041738C" w:rsidP="00E75152">
                    <w:pPr>
                      <w:spacing w:after="0" w:line="240" w:lineRule="auto"/>
                      <w:jc w:val="both"/>
                      <w:rPr>
                        <w:rFonts w:ascii="Times New Roman" w:hAnsi="Times New Roman" w:cs="Times New Roman"/>
                        <w:color w:val="000000" w:themeColor="text1"/>
                        <w:sz w:val="20"/>
                        <w:szCs w:val="20"/>
                      </w:rPr>
                    </w:pPr>
                    <w:proofErr w:type="spellStart"/>
                    <w:r w:rsidRPr="002A4E1E">
                      <w:rPr>
                        <w:rFonts w:ascii="Times New Roman" w:hAnsi="Times New Roman" w:cs="Times New Roman"/>
                        <w:sz w:val="20"/>
                        <w:szCs w:val="20"/>
                      </w:rPr>
                      <w:t>Originals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w:t>
                    </w:r>
                    <w:r w:rsidRPr="002A4E1E">
                      <w:rPr>
                        <w:rFonts w:ascii="Times New Roman" w:hAnsi="Times New Roman" w:cs="Times New Roman"/>
                        <w:sz w:val="20"/>
                        <w:szCs w:val="20"/>
                      </w:rPr>
                      <w:t>eceived</w:t>
                    </w:r>
                    <w:proofErr w:type="spellEnd"/>
                    <w:r w:rsidRPr="00A965B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05/18/2025</w:t>
                    </w:r>
                  </w:p>
                  <w:p w14:paraId="059C767C" w14:textId="3AB4891D" w:rsidR="0041738C" w:rsidRDefault="0041738C" w:rsidP="00E75152">
                    <w:pPr>
                      <w:spacing w:after="0" w:line="240" w:lineRule="auto"/>
                      <w:jc w:val="both"/>
                      <w:rPr>
                        <w:rFonts w:ascii="Times New Roman" w:hAnsi="Times New Roman" w:cs="Times New Roman"/>
                        <w:color w:val="000000" w:themeColor="text1"/>
                        <w:sz w:val="20"/>
                        <w:szCs w:val="20"/>
                      </w:rPr>
                    </w:pPr>
                    <w:proofErr w:type="spellStart"/>
                    <w:r w:rsidRPr="002A4E1E">
                      <w:rPr>
                        <w:rFonts w:ascii="Times New Roman" w:hAnsi="Times New Roman" w:cs="Times New Roman"/>
                        <w:sz w:val="20"/>
                        <w:szCs w:val="20"/>
                      </w:rPr>
                      <w:t>Acceptance</w:t>
                    </w:r>
                    <w:proofErr w:type="spellEnd"/>
                    <w:r w:rsidRPr="002A4E1E">
                      <w:rPr>
                        <w:rFonts w:ascii="Times New Roman" w:hAnsi="Times New Roman" w:cs="Times New Roman"/>
                        <w:sz w:val="20"/>
                        <w:szCs w:val="20"/>
                      </w:rPr>
                      <w:t xml:space="preserve"> for </w:t>
                    </w:r>
                    <w:proofErr w:type="spellStart"/>
                    <w:r w:rsidRPr="002A4E1E">
                      <w:rPr>
                        <w:rFonts w:ascii="Times New Roman" w:hAnsi="Times New Roman" w:cs="Times New Roman"/>
                        <w:sz w:val="20"/>
                        <w:szCs w:val="20"/>
                      </w:rPr>
                      <w:t>publication</w:t>
                    </w:r>
                    <w:proofErr w:type="spellEnd"/>
                    <w:r w:rsidRPr="00A965B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05/29/2025</w:t>
                    </w:r>
                  </w:p>
                </w:txbxContent>
              </v:textbox>
              <w10:wrap type="square"/>
            </v:shape>
          </w:pict>
        </mc:Fallback>
      </mc:AlternateContent>
    </w:r>
    <w:r>
      <w:rPr>
        <w:noProof/>
      </w:rPr>
      <w:pict w14:anchorId="2017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450546" o:spid="_x0000_s2049" type="#_x0000_t75" style="position:absolute;margin-left:0;margin-top:0;width:460.45pt;height:196.4pt;z-index:-251653120;mso-position-horizontal:center;mso-position-horizontal-relative:margin;mso-position-vertical:center;mso-position-vertical-relative:margin" o:allowincell="f">
          <v:imagedata r:id="rId2" o:title="delo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D2B"/>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1" w15:restartNumberingAfterBreak="0">
    <w:nsid w:val="0B3176A9"/>
    <w:multiLevelType w:val="multilevel"/>
    <w:tmpl w:val="1C10152C"/>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4CC0"/>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3" w15:restartNumberingAfterBreak="0">
    <w:nsid w:val="10D033DE"/>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4" w15:restartNumberingAfterBreak="0">
    <w:nsid w:val="11312ACE"/>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5" w15:restartNumberingAfterBreak="0">
    <w:nsid w:val="13E02A4B"/>
    <w:multiLevelType w:val="hybridMultilevel"/>
    <w:tmpl w:val="91E6B3D2"/>
    <w:lvl w:ilvl="0" w:tplc="0416000F">
      <w:start w:val="1"/>
      <w:numFmt w:val="decimal"/>
      <w:lvlText w:val="%1."/>
      <w:lvlJc w:val="left"/>
      <w:pPr>
        <w:ind w:left="395" w:hanging="289"/>
      </w:pPr>
      <w:rPr>
        <w:rFonts w:hint="default"/>
        <w:i/>
        <w:w w:val="99"/>
        <w:sz w:val="20"/>
        <w:szCs w:val="20"/>
        <w:lang w:val="pt-PT" w:eastAsia="en-US" w:bidi="ar-SA"/>
      </w:rPr>
    </w:lvl>
    <w:lvl w:ilvl="1" w:tplc="E05A9D08">
      <w:numFmt w:val="bullet"/>
      <w:lvlText w:val="•"/>
      <w:lvlJc w:val="left"/>
      <w:pPr>
        <w:ind w:left="884" w:hanging="289"/>
      </w:pPr>
      <w:rPr>
        <w:rFonts w:hint="default"/>
        <w:lang w:val="pt-PT" w:eastAsia="en-US" w:bidi="ar-SA"/>
      </w:rPr>
    </w:lvl>
    <w:lvl w:ilvl="2" w:tplc="E38AE52A">
      <w:numFmt w:val="bullet"/>
      <w:lvlText w:val="•"/>
      <w:lvlJc w:val="left"/>
      <w:pPr>
        <w:ind w:left="1369" w:hanging="289"/>
      </w:pPr>
      <w:rPr>
        <w:rFonts w:hint="default"/>
        <w:lang w:val="pt-PT" w:eastAsia="en-US" w:bidi="ar-SA"/>
      </w:rPr>
    </w:lvl>
    <w:lvl w:ilvl="3" w:tplc="19A06922">
      <w:numFmt w:val="bullet"/>
      <w:lvlText w:val="•"/>
      <w:lvlJc w:val="left"/>
      <w:pPr>
        <w:ind w:left="1853" w:hanging="289"/>
      </w:pPr>
      <w:rPr>
        <w:rFonts w:hint="default"/>
        <w:lang w:val="pt-PT" w:eastAsia="en-US" w:bidi="ar-SA"/>
      </w:rPr>
    </w:lvl>
    <w:lvl w:ilvl="4" w:tplc="C7C8C9A4">
      <w:numFmt w:val="bullet"/>
      <w:lvlText w:val="•"/>
      <w:lvlJc w:val="left"/>
      <w:pPr>
        <w:ind w:left="2338" w:hanging="289"/>
      </w:pPr>
      <w:rPr>
        <w:rFonts w:hint="default"/>
        <w:lang w:val="pt-PT" w:eastAsia="en-US" w:bidi="ar-SA"/>
      </w:rPr>
    </w:lvl>
    <w:lvl w:ilvl="5" w:tplc="1F08BF6C">
      <w:numFmt w:val="bullet"/>
      <w:lvlText w:val="•"/>
      <w:lvlJc w:val="left"/>
      <w:pPr>
        <w:ind w:left="2823" w:hanging="289"/>
      </w:pPr>
      <w:rPr>
        <w:rFonts w:hint="default"/>
        <w:lang w:val="pt-PT" w:eastAsia="en-US" w:bidi="ar-SA"/>
      </w:rPr>
    </w:lvl>
    <w:lvl w:ilvl="6" w:tplc="49EC6D2C">
      <w:numFmt w:val="bullet"/>
      <w:lvlText w:val="•"/>
      <w:lvlJc w:val="left"/>
      <w:pPr>
        <w:ind w:left="3307" w:hanging="289"/>
      </w:pPr>
      <w:rPr>
        <w:rFonts w:hint="default"/>
        <w:lang w:val="pt-PT" w:eastAsia="en-US" w:bidi="ar-SA"/>
      </w:rPr>
    </w:lvl>
    <w:lvl w:ilvl="7" w:tplc="A11A06E2">
      <w:numFmt w:val="bullet"/>
      <w:lvlText w:val="•"/>
      <w:lvlJc w:val="left"/>
      <w:pPr>
        <w:ind w:left="3792" w:hanging="289"/>
      </w:pPr>
      <w:rPr>
        <w:rFonts w:hint="default"/>
        <w:lang w:val="pt-PT" w:eastAsia="en-US" w:bidi="ar-SA"/>
      </w:rPr>
    </w:lvl>
    <w:lvl w:ilvl="8" w:tplc="7CDA3EBE">
      <w:numFmt w:val="bullet"/>
      <w:lvlText w:val="•"/>
      <w:lvlJc w:val="left"/>
      <w:pPr>
        <w:ind w:left="4276" w:hanging="289"/>
      </w:pPr>
      <w:rPr>
        <w:rFonts w:hint="default"/>
        <w:lang w:val="pt-PT" w:eastAsia="en-US" w:bidi="ar-SA"/>
      </w:rPr>
    </w:lvl>
  </w:abstractNum>
  <w:abstractNum w:abstractNumId="6" w15:restartNumberingAfterBreak="0">
    <w:nsid w:val="14BD5CC2"/>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7" w15:restartNumberingAfterBreak="0">
    <w:nsid w:val="1CA10B66"/>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8" w15:restartNumberingAfterBreak="0">
    <w:nsid w:val="1D173291"/>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9" w15:restartNumberingAfterBreak="0">
    <w:nsid w:val="28881244"/>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10" w15:restartNumberingAfterBreak="0">
    <w:nsid w:val="2C0B4AAC"/>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11" w15:restartNumberingAfterBreak="0">
    <w:nsid w:val="2E385B16"/>
    <w:multiLevelType w:val="multilevel"/>
    <w:tmpl w:val="6A9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22BD0"/>
    <w:multiLevelType w:val="multilevel"/>
    <w:tmpl w:val="1902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26092"/>
    <w:multiLevelType w:val="multilevel"/>
    <w:tmpl w:val="05806A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F1E9F"/>
    <w:multiLevelType w:val="multilevel"/>
    <w:tmpl w:val="E8A0D0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57CEA"/>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16" w15:restartNumberingAfterBreak="0">
    <w:nsid w:val="48CA2212"/>
    <w:multiLevelType w:val="hybridMultilevel"/>
    <w:tmpl w:val="9A9E28A0"/>
    <w:lvl w:ilvl="0" w:tplc="E10AF768">
      <w:start w:val="1"/>
      <w:numFmt w:val="decimal"/>
      <w:lvlText w:val="%1)"/>
      <w:lvlJc w:val="left"/>
      <w:pPr>
        <w:ind w:left="1020" w:hanging="360"/>
      </w:pPr>
    </w:lvl>
    <w:lvl w:ilvl="1" w:tplc="0F58DE1A">
      <w:start w:val="1"/>
      <w:numFmt w:val="decimal"/>
      <w:lvlText w:val="%2)"/>
      <w:lvlJc w:val="left"/>
      <w:pPr>
        <w:ind w:left="1020" w:hanging="360"/>
      </w:pPr>
    </w:lvl>
    <w:lvl w:ilvl="2" w:tplc="11507572">
      <w:start w:val="1"/>
      <w:numFmt w:val="decimal"/>
      <w:lvlText w:val="%3)"/>
      <w:lvlJc w:val="left"/>
      <w:pPr>
        <w:ind w:left="1020" w:hanging="360"/>
      </w:pPr>
    </w:lvl>
    <w:lvl w:ilvl="3" w:tplc="33E2F570">
      <w:start w:val="1"/>
      <w:numFmt w:val="decimal"/>
      <w:lvlText w:val="%4)"/>
      <w:lvlJc w:val="left"/>
      <w:pPr>
        <w:ind w:left="1020" w:hanging="360"/>
      </w:pPr>
    </w:lvl>
    <w:lvl w:ilvl="4" w:tplc="516874CA">
      <w:start w:val="1"/>
      <w:numFmt w:val="decimal"/>
      <w:lvlText w:val="%5)"/>
      <w:lvlJc w:val="left"/>
      <w:pPr>
        <w:ind w:left="1020" w:hanging="360"/>
      </w:pPr>
    </w:lvl>
    <w:lvl w:ilvl="5" w:tplc="D2A8227A">
      <w:start w:val="1"/>
      <w:numFmt w:val="decimal"/>
      <w:lvlText w:val="%6)"/>
      <w:lvlJc w:val="left"/>
      <w:pPr>
        <w:ind w:left="1020" w:hanging="360"/>
      </w:pPr>
    </w:lvl>
    <w:lvl w:ilvl="6" w:tplc="F1A4BDEC">
      <w:start w:val="1"/>
      <w:numFmt w:val="decimal"/>
      <w:lvlText w:val="%7)"/>
      <w:lvlJc w:val="left"/>
      <w:pPr>
        <w:ind w:left="1020" w:hanging="360"/>
      </w:pPr>
    </w:lvl>
    <w:lvl w:ilvl="7" w:tplc="953EF5B8">
      <w:start w:val="1"/>
      <w:numFmt w:val="decimal"/>
      <w:lvlText w:val="%8)"/>
      <w:lvlJc w:val="left"/>
      <w:pPr>
        <w:ind w:left="1020" w:hanging="360"/>
      </w:pPr>
    </w:lvl>
    <w:lvl w:ilvl="8" w:tplc="32228DF8">
      <w:start w:val="1"/>
      <w:numFmt w:val="decimal"/>
      <w:lvlText w:val="%9)"/>
      <w:lvlJc w:val="left"/>
      <w:pPr>
        <w:ind w:left="1020" w:hanging="360"/>
      </w:pPr>
    </w:lvl>
  </w:abstractNum>
  <w:abstractNum w:abstractNumId="17" w15:restartNumberingAfterBreak="0">
    <w:nsid w:val="4921446C"/>
    <w:multiLevelType w:val="multilevel"/>
    <w:tmpl w:val="32344932"/>
    <w:lvl w:ilvl="0">
      <w:start w:val="1"/>
      <w:numFmt w:val="lowerLetter"/>
      <w:lvlText w:val="%1)"/>
      <w:lvlJc w:val="left"/>
      <w:pPr>
        <w:tabs>
          <w:tab w:val="num" w:pos="720"/>
        </w:tabs>
        <w:ind w:left="720" w:hanging="360"/>
      </w:pPr>
      <w:rPr>
        <w:rFonts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02B20"/>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19" w15:restartNumberingAfterBreak="0">
    <w:nsid w:val="5AF12C2C"/>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20" w15:restartNumberingAfterBreak="0">
    <w:nsid w:val="5DD73F83"/>
    <w:multiLevelType w:val="hybridMultilevel"/>
    <w:tmpl w:val="6C660BD6"/>
    <w:lvl w:ilvl="0" w:tplc="4AAC3894">
      <w:start w:val="1"/>
      <w:numFmt w:val="upperLetter"/>
      <w:lvlText w:val="%1."/>
      <w:lvlJc w:val="left"/>
      <w:pPr>
        <w:ind w:left="395" w:hanging="289"/>
      </w:pPr>
      <w:rPr>
        <w:rFonts w:ascii="Times New Roman" w:eastAsia="Times New Roman" w:hAnsi="Times New Roman" w:cs="Times New Roman" w:hint="default"/>
        <w:i/>
        <w:w w:val="99"/>
        <w:sz w:val="20"/>
        <w:szCs w:val="20"/>
        <w:lang w:val="pt-PT" w:eastAsia="en-US" w:bidi="ar-SA"/>
      </w:rPr>
    </w:lvl>
    <w:lvl w:ilvl="1" w:tplc="E05A9D08">
      <w:numFmt w:val="bullet"/>
      <w:lvlText w:val="•"/>
      <w:lvlJc w:val="left"/>
      <w:pPr>
        <w:ind w:left="884" w:hanging="289"/>
      </w:pPr>
      <w:rPr>
        <w:rFonts w:hint="default"/>
        <w:lang w:val="pt-PT" w:eastAsia="en-US" w:bidi="ar-SA"/>
      </w:rPr>
    </w:lvl>
    <w:lvl w:ilvl="2" w:tplc="E38AE52A">
      <w:numFmt w:val="bullet"/>
      <w:lvlText w:val="•"/>
      <w:lvlJc w:val="left"/>
      <w:pPr>
        <w:ind w:left="1369" w:hanging="289"/>
      </w:pPr>
      <w:rPr>
        <w:rFonts w:hint="default"/>
        <w:lang w:val="pt-PT" w:eastAsia="en-US" w:bidi="ar-SA"/>
      </w:rPr>
    </w:lvl>
    <w:lvl w:ilvl="3" w:tplc="19A06922">
      <w:numFmt w:val="bullet"/>
      <w:lvlText w:val="•"/>
      <w:lvlJc w:val="left"/>
      <w:pPr>
        <w:ind w:left="1853" w:hanging="289"/>
      </w:pPr>
      <w:rPr>
        <w:rFonts w:hint="default"/>
        <w:lang w:val="pt-PT" w:eastAsia="en-US" w:bidi="ar-SA"/>
      </w:rPr>
    </w:lvl>
    <w:lvl w:ilvl="4" w:tplc="C7C8C9A4">
      <w:numFmt w:val="bullet"/>
      <w:lvlText w:val="•"/>
      <w:lvlJc w:val="left"/>
      <w:pPr>
        <w:ind w:left="2338" w:hanging="289"/>
      </w:pPr>
      <w:rPr>
        <w:rFonts w:hint="default"/>
        <w:lang w:val="pt-PT" w:eastAsia="en-US" w:bidi="ar-SA"/>
      </w:rPr>
    </w:lvl>
    <w:lvl w:ilvl="5" w:tplc="1F08BF6C">
      <w:numFmt w:val="bullet"/>
      <w:lvlText w:val="•"/>
      <w:lvlJc w:val="left"/>
      <w:pPr>
        <w:ind w:left="2823" w:hanging="289"/>
      </w:pPr>
      <w:rPr>
        <w:rFonts w:hint="default"/>
        <w:lang w:val="pt-PT" w:eastAsia="en-US" w:bidi="ar-SA"/>
      </w:rPr>
    </w:lvl>
    <w:lvl w:ilvl="6" w:tplc="49EC6D2C">
      <w:numFmt w:val="bullet"/>
      <w:lvlText w:val="•"/>
      <w:lvlJc w:val="left"/>
      <w:pPr>
        <w:ind w:left="3307" w:hanging="289"/>
      </w:pPr>
      <w:rPr>
        <w:rFonts w:hint="default"/>
        <w:lang w:val="pt-PT" w:eastAsia="en-US" w:bidi="ar-SA"/>
      </w:rPr>
    </w:lvl>
    <w:lvl w:ilvl="7" w:tplc="A11A06E2">
      <w:numFmt w:val="bullet"/>
      <w:lvlText w:val="•"/>
      <w:lvlJc w:val="left"/>
      <w:pPr>
        <w:ind w:left="3792" w:hanging="289"/>
      </w:pPr>
      <w:rPr>
        <w:rFonts w:hint="default"/>
        <w:lang w:val="pt-PT" w:eastAsia="en-US" w:bidi="ar-SA"/>
      </w:rPr>
    </w:lvl>
    <w:lvl w:ilvl="8" w:tplc="7CDA3EBE">
      <w:numFmt w:val="bullet"/>
      <w:lvlText w:val="•"/>
      <w:lvlJc w:val="left"/>
      <w:pPr>
        <w:ind w:left="4276" w:hanging="289"/>
      </w:pPr>
      <w:rPr>
        <w:rFonts w:hint="default"/>
        <w:lang w:val="pt-PT" w:eastAsia="en-US" w:bidi="ar-SA"/>
      </w:rPr>
    </w:lvl>
  </w:abstractNum>
  <w:abstractNum w:abstractNumId="21" w15:restartNumberingAfterBreak="0">
    <w:nsid w:val="799A5C36"/>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abstractNum w:abstractNumId="22" w15:restartNumberingAfterBreak="0">
    <w:nsid w:val="7A56010B"/>
    <w:multiLevelType w:val="hybridMultilevel"/>
    <w:tmpl w:val="8198311C"/>
    <w:lvl w:ilvl="0" w:tplc="60368900">
      <w:start w:val="1"/>
      <w:numFmt w:val="decimal"/>
      <w:lvlText w:val="[%1]"/>
      <w:lvlJc w:val="left"/>
      <w:pPr>
        <w:ind w:left="460" w:hanging="354"/>
      </w:pPr>
      <w:rPr>
        <w:rFonts w:ascii="Times New Roman" w:eastAsia="Times New Roman" w:hAnsi="Times New Roman" w:cs="Times New Roman" w:hint="default"/>
        <w:spacing w:val="-1"/>
        <w:w w:val="100"/>
        <w:sz w:val="16"/>
        <w:szCs w:val="16"/>
        <w:lang w:val="pt-PT" w:eastAsia="en-US" w:bidi="ar-SA"/>
      </w:rPr>
    </w:lvl>
    <w:lvl w:ilvl="1" w:tplc="5A284BEA">
      <w:numFmt w:val="bullet"/>
      <w:lvlText w:val="•"/>
      <w:lvlJc w:val="left"/>
      <w:pPr>
        <w:ind w:left="938" w:hanging="354"/>
      </w:pPr>
      <w:rPr>
        <w:rFonts w:hint="default"/>
        <w:lang w:val="pt-PT" w:eastAsia="en-US" w:bidi="ar-SA"/>
      </w:rPr>
    </w:lvl>
    <w:lvl w:ilvl="2" w:tplc="B7EE99FE">
      <w:numFmt w:val="bullet"/>
      <w:lvlText w:val="•"/>
      <w:lvlJc w:val="left"/>
      <w:pPr>
        <w:ind w:left="1417" w:hanging="354"/>
      </w:pPr>
      <w:rPr>
        <w:rFonts w:hint="default"/>
        <w:lang w:val="pt-PT" w:eastAsia="en-US" w:bidi="ar-SA"/>
      </w:rPr>
    </w:lvl>
    <w:lvl w:ilvl="3" w:tplc="17B273A4">
      <w:numFmt w:val="bullet"/>
      <w:lvlText w:val="•"/>
      <w:lvlJc w:val="left"/>
      <w:pPr>
        <w:ind w:left="1895" w:hanging="354"/>
      </w:pPr>
      <w:rPr>
        <w:rFonts w:hint="default"/>
        <w:lang w:val="pt-PT" w:eastAsia="en-US" w:bidi="ar-SA"/>
      </w:rPr>
    </w:lvl>
    <w:lvl w:ilvl="4" w:tplc="DCB46D1C">
      <w:numFmt w:val="bullet"/>
      <w:lvlText w:val="•"/>
      <w:lvlJc w:val="left"/>
      <w:pPr>
        <w:ind w:left="2374" w:hanging="354"/>
      </w:pPr>
      <w:rPr>
        <w:rFonts w:hint="default"/>
        <w:lang w:val="pt-PT" w:eastAsia="en-US" w:bidi="ar-SA"/>
      </w:rPr>
    </w:lvl>
    <w:lvl w:ilvl="5" w:tplc="43BC07A0">
      <w:numFmt w:val="bullet"/>
      <w:lvlText w:val="•"/>
      <w:lvlJc w:val="left"/>
      <w:pPr>
        <w:ind w:left="2853" w:hanging="354"/>
      </w:pPr>
      <w:rPr>
        <w:rFonts w:hint="default"/>
        <w:lang w:val="pt-PT" w:eastAsia="en-US" w:bidi="ar-SA"/>
      </w:rPr>
    </w:lvl>
    <w:lvl w:ilvl="6" w:tplc="D3121A84">
      <w:numFmt w:val="bullet"/>
      <w:lvlText w:val="•"/>
      <w:lvlJc w:val="left"/>
      <w:pPr>
        <w:ind w:left="3331" w:hanging="354"/>
      </w:pPr>
      <w:rPr>
        <w:rFonts w:hint="default"/>
        <w:lang w:val="pt-PT" w:eastAsia="en-US" w:bidi="ar-SA"/>
      </w:rPr>
    </w:lvl>
    <w:lvl w:ilvl="7" w:tplc="BCD85128">
      <w:numFmt w:val="bullet"/>
      <w:lvlText w:val="•"/>
      <w:lvlJc w:val="left"/>
      <w:pPr>
        <w:ind w:left="3810" w:hanging="354"/>
      </w:pPr>
      <w:rPr>
        <w:rFonts w:hint="default"/>
        <w:lang w:val="pt-PT" w:eastAsia="en-US" w:bidi="ar-SA"/>
      </w:rPr>
    </w:lvl>
    <w:lvl w:ilvl="8" w:tplc="033A35B4">
      <w:numFmt w:val="bullet"/>
      <w:lvlText w:val="•"/>
      <w:lvlJc w:val="left"/>
      <w:pPr>
        <w:ind w:left="4288" w:hanging="354"/>
      </w:pPr>
      <w:rPr>
        <w:rFonts w:hint="default"/>
        <w:lang w:val="pt-PT" w:eastAsia="en-US" w:bidi="ar-SA"/>
      </w:rPr>
    </w:lvl>
  </w:abstractNum>
  <w:num w:numId="1">
    <w:abstractNumId w:val="20"/>
  </w:num>
  <w:num w:numId="2">
    <w:abstractNumId w:val="5"/>
  </w:num>
  <w:num w:numId="3">
    <w:abstractNumId w:val="11"/>
  </w:num>
  <w:num w:numId="4">
    <w:abstractNumId w:val="12"/>
  </w:num>
  <w:num w:numId="5">
    <w:abstractNumId w:val="1"/>
  </w:num>
  <w:num w:numId="6">
    <w:abstractNumId w:val="19"/>
  </w:num>
  <w:num w:numId="7">
    <w:abstractNumId w:val="2"/>
  </w:num>
  <w:num w:numId="8">
    <w:abstractNumId w:val="3"/>
  </w:num>
  <w:num w:numId="9">
    <w:abstractNumId w:val="6"/>
  </w:num>
  <w:num w:numId="10">
    <w:abstractNumId w:val="4"/>
  </w:num>
  <w:num w:numId="11">
    <w:abstractNumId w:val="18"/>
  </w:num>
  <w:num w:numId="12">
    <w:abstractNumId w:val="7"/>
  </w:num>
  <w:num w:numId="13">
    <w:abstractNumId w:val="15"/>
  </w:num>
  <w:num w:numId="14">
    <w:abstractNumId w:val="8"/>
  </w:num>
  <w:num w:numId="15">
    <w:abstractNumId w:val="10"/>
  </w:num>
  <w:num w:numId="16">
    <w:abstractNumId w:val="21"/>
  </w:num>
  <w:num w:numId="17">
    <w:abstractNumId w:val="9"/>
  </w:num>
  <w:num w:numId="18">
    <w:abstractNumId w:val="0"/>
  </w:num>
  <w:num w:numId="19">
    <w:abstractNumId w:val="22"/>
  </w:num>
  <w:num w:numId="20">
    <w:abstractNumId w:val="13"/>
  </w:num>
  <w:num w:numId="21">
    <w:abstractNumId w:val="14"/>
  </w:num>
  <w:num w:numId="22">
    <w:abstractNumId w:val="17"/>
  </w:num>
  <w:num w:numId="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5C"/>
    <w:rsid w:val="00004C13"/>
    <w:rsid w:val="0000645D"/>
    <w:rsid w:val="000070CC"/>
    <w:rsid w:val="000078B4"/>
    <w:rsid w:val="00010870"/>
    <w:rsid w:val="00012372"/>
    <w:rsid w:val="00012E8C"/>
    <w:rsid w:val="000150A2"/>
    <w:rsid w:val="00015BED"/>
    <w:rsid w:val="00032AD9"/>
    <w:rsid w:val="00052984"/>
    <w:rsid w:val="00055A12"/>
    <w:rsid w:val="00073722"/>
    <w:rsid w:val="00082C3B"/>
    <w:rsid w:val="0008527C"/>
    <w:rsid w:val="0009172D"/>
    <w:rsid w:val="000A0593"/>
    <w:rsid w:val="000A7830"/>
    <w:rsid w:val="000B4B62"/>
    <w:rsid w:val="000C1796"/>
    <w:rsid w:val="000C1AD9"/>
    <w:rsid w:val="000C72F5"/>
    <w:rsid w:val="000C794C"/>
    <w:rsid w:val="000C79EA"/>
    <w:rsid w:val="000D1A6B"/>
    <w:rsid w:val="000D3625"/>
    <w:rsid w:val="000D597B"/>
    <w:rsid w:val="000F0BE5"/>
    <w:rsid w:val="000F5F52"/>
    <w:rsid w:val="0010057B"/>
    <w:rsid w:val="0010124A"/>
    <w:rsid w:val="00102244"/>
    <w:rsid w:val="00103F82"/>
    <w:rsid w:val="00105916"/>
    <w:rsid w:val="00112597"/>
    <w:rsid w:val="001157F1"/>
    <w:rsid w:val="00121D08"/>
    <w:rsid w:val="001371C9"/>
    <w:rsid w:val="00137290"/>
    <w:rsid w:val="001401BC"/>
    <w:rsid w:val="0014169D"/>
    <w:rsid w:val="00142CFC"/>
    <w:rsid w:val="00145090"/>
    <w:rsid w:val="00145F9F"/>
    <w:rsid w:val="001469CE"/>
    <w:rsid w:val="0014780A"/>
    <w:rsid w:val="00150198"/>
    <w:rsid w:val="0015055D"/>
    <w:rsid w:val="001521EB"/>
    <w:rsid w:val="00155F1C"/>
    <w:rsid w:val="00162FFD"/>
    <w:rsid w:val="00170816"/>
    <w:rsid w:val="00170F77"/>
    <w:rsid w:val="001750BA"/>
    <w:rsid w:val="001814EC"/>
    <w:rsid w:val="00185630"/>
    <w:rsid w:val="001938EF"/>
    <w:rsid w:val="00196176"/>
    <w:rsid w:val="001A0224"/>
    <w:rsid w:val="001A0559"/>
    <w:rsid w:val="001A2502"/>
    <w:rsid w:val="001A3475"/>
    <w:rsid w:val="001A5651"/>
    <w:rsid w:val="001B5132"/>
    <w:rsid w:val="001B5790"/>
    <w:rsid w:val="001B5FDA"/>
    <w:rsid w:val="001B680C"/>
    <w:rsid w:val="001B7C0C"/>
    <w:rsid w:val="001C6620"/>
    <w:rsid w:val="001C6DE3"/>
    <w:rsid w:val="001C74ED"/>
    <w:rsid w:val="001C79D7"/>
    <w:rsid w:val="001D2ED2"/>
    <w:rsid w:val="001E0A03"/>
    <w:rsid w:val="001E21E2"/>
    <w:rsid w:val="001E5A5E"/>
    <w:rsid w:val="001F4443"/>
    <w:rsid w:val="001F7AF5"/>
    <w:rsid w:val="00212104"/>
    <w:rsid w:val="00220490"/>
    <w:rsid w:val="0022071E"/>
    <w:rsid w:val="002238BF"/>
    <w:rsid w:val="00224126"/>
    <w:rsid w:val="002304CD"/>
    <w:rsid w:val="0023186F"/>
    <w:rsid w:val="00235CB2"/>
    <w:rsid w:val="00236F11"/>
    <w:rsid w:val="00240EC4"/>
    <w:rsid w:val="0024413A"/>
    <w:rsid w:val="00244C66"/>
    <w:rsid w:val="00252BEA"/>
    <w:rsid w:val="002534E2"/>
    <w:rsid w:val="00253A16"/>
    <w:rsid w:val="002548A7"/>
    <w:rsid w:val="00256DC9"/>
    <w:rsid w:val="002604CE"/>
    <w:rsid w:val="00260AC1"/>
    <w:rsid w:val="00263801"/>
    <w:rsid w:val="002652F9"/>
    <w:rsid w:val="002706A2"/>
    <w:rsid w:val="00272790"/>
    <w:rsid w:val="00274E6D"/>
    <w:rsid w:val="002777DC"/>
    <w:rsid w:val="0028038C"/>
    <w:rsid w:val="0028065B"/>
    <w:rsid w:val="0028370B"/>
    <w:rsid w:val="00286521"/>
    <w:rsid w:val="00291DE7"/>
    <w:rsid w:val="00292A84"/>
    <w:rsid w:val="0029386A"/>
    <w:rsid w:val="00296023"/>
    <w:rsid w:val="00297DB0"/>
    <w:rsid w:val="002A4F86"/>
    <w:rsid w:val="002B2E10"/>
    <w:rsid w:val="002B35A2"/>
    <w:rsid w:val="002B3931"/>
    <w:rsid w:val="002B50DC"/>
    <w:rsid w:val="002C2F32"/>
    <w:rsid w:val="002C444A"/>
    <w:rsid w:val="002C684B"/>
    <w:rsid w:val="002D5250"/>
    <w:rsid w:val="002D5504"/>
    <w:rsid w:val="002E1CD8"/>
    <w:rsid w:val="002E20B0"/>
    <w:rsid w:val="002E30B5"/>
    <w:rsid w:val="002E30E4"/>
    <w:rsid w:val="002E354C"/>
    <w:rsid w:val="002E3C01"/>
    <w:rsid w:val="002E3DA1"/>
    <w:rsid w:val="002E40DC"/>
    <w:rsid w:val="002E48B7"/>
    <w:rsid w:val="002E6989"/>
    <w:rsid w:val="0030021D"/>
    <w:rsid w:val="00307CDA"/>
    <w:rsid w:val="00311EB6"/>
    <w:rsid w:val="00316637"/>
    <w:rsid w:val="00316886"/>
    <w:rsid w:val="00326379"/>
    <w:rsid w:val="0033002F"/>
    <w:rsid w:val="00330245"/>
    <w:rsid w:val="00331C1B"/>
    <w:rsid w:val="00332FC5"/>
    <w:rsid w:val="003348D1"/>
    <w:rsid w:val="00334F14"/>
    <w:rsid w:val="003443CF"/>
    <w:rsid w:val="00347763"/>
    <w:rsid w:val="00347C26"/>
    <w:rsid w:val="00351BF6"/>
    <w:rsid w:val="00351E7E"/>
    <w:rsid w:val="0035491A"/>
    <w:rsid w:val="00356391"/>
    <w:rsid w:val="0035741F"/>
    <w:rsid w:val="00365034"/>
    <w:rsid w:val="00366B78"/>
    <w:rsid w:val="0037190B"/>
    <w:rsid w:val="0037756F"/>
    <w:rsid w:val="00382B45"/>
    <w:rsid w:val="00383917"/>
    <w:rsid w:val="00384AC2"/>
    <w:rsid w:val="003904A2"/>
    <w:rsid w:val="00394800"/>
    <w:rsid w:val="003A4D9F"/>
    <w:rsid w:val="003A70EC"/>
    <w:rsid w:val="003A795F"/>
    <w:rsid w:val="003B5F72"/>
    <w:rsid w:val="003C208E"/>
    <w:rsid w:val="003C372A"/>
    <w:rsid w:val="003D450B"/>
    <w:rsid w:val="003E6074"/>
    <w:rsid w:val="003E7F99"/>
    <w:rsid w:val="003F14B5"/>
    <w:rsid w:val="003F23BB"/>
    <w:rsid w:val="003F39C7"/>
    <w:rsid w:val="003F56FD"/>
    <w:rsid w:val="0040066B"/>
    <w:rsid w:val="00405C9D"/>
    <w:rsid w:val="00407338"/>
    <w:rsid w:val="0041738C"/>
    <w:rsid w:val="00421B8C"/>
    <w:rsid w:val="00427ACC"/>
    <w:rsid w:val="0043103A"/>
    <w:rsid w:val="00433D02"/>
    <w:rsid w:val="00436640"/>
    <w:rsid w:val="00436E64"/>
    <w:rsid w:val="00442691"/>
    <w:rsid w:val="00443DD1"/>
    <w:rsid w:val="00444E06"/>
    <w:rsid w:val="004569D5"/>
    <w:rsid w:val="004643E9"/>
    <w:rsid w:val="00464F75"/>
    <w:rsid w:val="00465B95"/>
    <w:rsid w:val="00467874"/>
    <w:rsid w:val="00467A2C"/>
    <w:rsid w:val="00467BBF"/>
    <w:rsid w:val="004730C5"/>
    <w:rsid w:val="0047735A"/>
    <w:rsid w:val="00477AE5"/>
    <w:rsid w:val="00481ADC"/>
    <w:rsid w:val="00486265"/>
    <w:rsid w:val="004868A3"/>
    <w:rsid w:val="00492F66"/>
    <w:rsid w:val="00493516"/>
    <w:rsid w:val="00494586"/>
    <w:rsid w:val="004A1141"/>
    <w:rsid w:val="004A6337"/>
    <w:rsid w:val="004A6966"/>
    <w:rsid w:val="004B037B"/>
    <w:rsid w:val="004B4B81"/>
    <w:rsid w:val="004B6DA5"/>
    <w:rsid w:val="004D2047"/>
    <w:rsid w:val="004D3B7E"/>
    <w:rsid w:val="004E05A8"/>
    <w:rsid w:val="004F3F01"/>
    <w:rsid w:val="004F63E5"/>
    <w:rsid w:val="004F6BA7"/>
    <w:rsid w:val="00507646"/>
    <w:rsid w:val="00507E8A"/>
    <w:rsid w:val="00510641"/>
    <w:rsid w:val="00513C54"/>
    <w:rsid w:val="00514289"/>
    <w:rsid w:val="0052248F"/>
    <w:rsid w:val="00524E84"/>
    <w:rsid w:val="005255CA"/>
    <w:rsid w:val="00526D02"/>
    <w:rsid w:val="00532271"/>
    <w:rsid w:val="005339D1"/>
    <w:rsid w:val="00544F64"/>
    <w:rsid w:val="005478F5"/>
    <w:rsid w:val="00547DF3"/>
    <w:rsid w:val="00553079"/>
    <w:rsid w:val="00555804"/>
    <w:rsid w:val="0055706B"/>
    <w:rsid w:val="00563F95"/>
    <w:rsid w:val="00571EC4"/>
    <w:rsid w:val="00577510"/>
    <w:rsid w:val="00580A4D"/>
    <w:rsid w:val="005820A1"/>
    <w:rsid w:val="005845E5"/>
    <w:rsid w:val="00590A5C"/>
    <w:rsid w:val="00594707"/>
    <w:rsid w:val="005A06F1"/>
    <w:rsid w:val="005A2026"/>
    <w:rsid w:val="005A26A8"/>
    <w:rsid w:val="005A31C1"/>
    <w:rsid w:val="005A4506"/>
    <w:rsid w:val="005A751A"/>
    <w:rsid w:val="005B05CC"/>
    <w:rsid w:val="005B3FB2"/>
    <w:rsid w:val="005B573E"/>
    <w:rsid w:val="005B7E51"/>
    <w:rsid w:val="005C3064"/>
    <w:rsid w:val="005C68D3"/>
    <w:rsid w:val="005D1E13"/>
    <w:rsid w:val="005D4712"/>
    <w:rsid w:val="005D7A6E"/>
    <w:rsid w:val="005D7D7F"/>
    <w:rsid w:val="005F3EB0"/>
    <w:rsid w:val="005F5BE8"/>
    <w:rsid w:val="006013F4"/>
    <w:rsid w:val="00602E5F"/>
    <w:rsid w:val="00604507"/>
    <w:rsid w:val="00614EB5"/>
    <w:rsid w:val="006212E0"/>
    <w:rsid w:val="00621FCF"/>
    <w:rsid w:val="00630EA1"/>
    <w:rsid w:val="0063323D"/>
    <w:rsid w:val="00637E33"/>
    <w:rsid w:val="00640976"/>
    <w:rsid w:val="0064257B"/>
    <w:rsid w:val="006454D0"/>
    <w:rsid w:val="00651305"/>
    <w:rsid w:val="0065134C"/>
    <w:rsid w:val="00651D30"/>
    <w:rsid w:val="006607D4"/>
    <w:rsid w:val="00661FF1"/>
    <w:rsid w:val="00664A0A"/>
    <w:rsid w:val="00667BFF"/>
    <w:rsid w:val="00672C67"/>
    <w:rsid w:val="00683892"/>
    <w:rsid w:val="00683B48"/>
    <w:rsid w:val="006877DC"/>
    <w:rsid w:val="0069149F"/>
    <w:rsid w:val="00693BC9"/>
    <w:rsid w:val="00693EAC"/>
    <w:rsid w:val="00694026"/>
    <w:rsid w:val="00695997"/>
    <w:rsid w:val="0069605D"/>
    <w:rsid w:val="00697976"/>
    <w:rsid w:val="00697990"/>
    <w:rsid w:val="00697D1B"/>
    <w:rsid w:val="006A0CC4"/>
    <w:rsid w:val="006A1505"/>
    <w:rsid w:val="006A38C1"/>
    <w:rsid w:val="006A5F34"/>
    <w:rsid w:val="006B236D"/>
    <w:rsid w:val="006B2972"/>
    <w:rsid w:val="006B3BCC"/>
    <w:rsid w:val="006B74AB"/>
    <w:rsid w:val="006C3C6C"/>
    <w:rsid w:val="006C4CAE"/>
    <w:rsid w:val="006D22EA"/>
    <w:rsid w:val="006D564C"/>
    <w:rsid w:val="006E1668"/>
    <w:rsid w:val="006E5EB9"/>
    <w:rsid w:val="006F01AF"/>
    <w:rsid w:val="006F30FC"/>
    <w:rsid w:val="006F3BC7"/>
    <w:rsid w:val="006F566B"/>
    <w:rsid w:val="007016F3"/>
    <w:rsid w:val="0070476B"/>
    <w:rsid w:val="00710CAD"/>
    <w:rsid w:val="00711F68"/>
    <w:rsid w:val="00712DA1"/>
    <w:rsid w:val="007163C9"/>
    <w:rsid w:val="00716C11"/>
    <w:rsid w:val="00726392"/>
    <w:rsid w:val="00731363"/>
    <w:rsid w:val="007332B4"/>
    <w:rsid w:val="00737546"/>
    <w:rsid w:val="00742545"/>
    <w:rsid w:val="00744754"/>
    <w:rsid w:val="00747435"/>
    <w:rsid w:val="0075280B"/>
    <w:rsid w:val="00753796"/>
    <w:rsid w:val="00753F4F"/>
    <w:rsid w:val="0076028A"/>
    <w:rsid w:val="0077198E"/>
    <w:rsid w:val="00773370"/>
    <w:rsid w:val="007762B4"/>
    <w:rsid w:val="00776AA3"/>
    <w:rsid w:val="00781431"/>
    <w:rsid w:val="007869FF"/>
    <w:rsid w:val="007936C4"/>
    <w:rsid w:val="0079638C"/>
    <w:rsid w:val="007A2664"/>
    <w:rsid w:val="007A29B0"/>
    <w:rsid w:val="007A339D"/>
    <w:rsid w:val="007C402C"/>
    <w:rsid w:val="007C6E74"/>
    <w:rsid w:val="007D4FF5"/>
    <w:rsid w:val="007D69D7"/>
    <w:rsid w:val="007E22FF"/>
    <w:rsid w:val="007E270C"/>
    <w:rsid w:val="007E391E"/>
    <w:rsid w:val="007E7A56"/>
    <w:rsid w:val="007F7A61"/>
    <w:rsid w:val="00801047"/>
    <w:rsid w:val="00801313"/>
    <w:rsid w:val="0080216A"/>
    <w:rsid w:val="0080312C"/>
    <w:rsid w:val="00803D10"/>
    <w:rsid w:val="00806A20"/>
    <w:rsid w:val="00811005"/>
    <w:rsid w:val="008120DE"/>
    <w:rsid w:val="00817015"/>
    <w:rsid w:val="0082697A"/>
    <w:rsid w:val="00826CAD"/>
    <w:rsid w:val="00830C4D"/>
    <w:rsid w:val="00831285"/>
    <w:rsid w:val="0083509D"/>
    <w:rsid w:val="00836FF1"/>
    <w:rsid w:val="00842806"/>
    <w:rsid w:val="00842974"/>
    <w:rsid w:val="00843FC6"/>
    <w:rsid w:val="00844494"/>
    <w:rsid w:val="00854367"/>
    <w:rsid w:val="00864622"/>
    <w:rsid w:val="00864673"/>
    <w:rsid w:val="00874316"/>
    <w:rsid w:val="00877A70"/>
    <w:rsid w:val="00883F2A"/>
    <w:rsid w:val="00897CE0"/>
    <w:rsid w:val="008A0E57"/>
    <w:rsid w:val="008A1AF2"/>
    <w:rsid w:val="008A3460"/>
    <w:rsid w:val="008A47AC"/>
    <w:rsid w:val="008A4E79"/>
    <w:rsid w:val="008A5843"/>
    <w:rsid w:val="008A6368"/>
    <w:rsid w:val="008A6B5A"/>
    <w:rsid w:val="008A6DC1"/>
    <w:rsid w:val="008B7511"/>
    <w:rsid w:val="008C6E7D"/>
    <w:rsid w:val="008D7F61"/>
    <w:rsid w:val="008E4899"/>
    <w:rsid w:val="008E7BE7"/>
    <w:rsid w:val="008F089E"/>
    <w:rsid w:val="008F343E"/>
    <w:rsid w:val="00903039"/>
    <w:rsid w:val="0091627E"/>
    <w:rsid w:val="00916D5B"/>
    <w:rsid w:val="0092120C"/>
    <w:rsid w:val="00925611"/>
    <w:rsid w:val="00931B07"/>
    <w:rsid w:val="00932383"/>
    <w:rsid w:val="00935F93"/>
    <w:rsid w:val="00936076"/>
    <w:rsid w:val="00942D0F"/>
    <w:rsid w:val="00943D91"/>
    <w:rsid w:val="00945C9F"/>
    <w:rsid w:val="00950ACB"/>
    <w:rsid w:val="00951711"/>
    <w:rsid w:val="0095301D"/>
    <w:rsid w:val="00956BAF"/>
    <w:rsid w:val="00965EE3"/>
    <w:rsid w:val="00967720"/>
    <w:rsid w:val="009732E5"/>
    <w:rsid w:val="00986055"/>
    <w:rsid w:val="009905F3"/>
    <w:rsid w:val="00990DD4"/>
    <w:rsid w:val="00991379"/>
    <w:rsid w:val="00996C54"/>
    <w:rsid w:val="00997658"/>
    <w:rsid w:val="009A1531"/>
    <w:rsid w:val="009A1B78"/>
    <w:rsid w:val="009A3335"/>
    <w:rsid w:val="009B3B6E"/>
    <w:rsid w:val="009C185A"/>
    <w:rsid w:val="009C2979"/>
    <w:rsid w:val="009C3F24"/>
    <w:rsid w:val="009C68B7"/>
    <w:rsid w:val="009D32F0"/>
    <w:rsid w:val="009D4642"/>
    <w:rsid w:val="009E122A"/>
    <w:rsid w:val="009E6857"/>
    <w:rsid w:val="009F1D75"/>
    <w:rsid w:val="00A01DE2"/>
    <w:rsid w:val="00A044EA"/>
    <w:rsid w:val="00A06B54"/>
    <w:rsid w:val="00A0758B"/>
    <w:rsid w:val="00A07716"/>
    <w:rsid w:val="00A07A1E"/>
    <w:rsid w:val="00A1231A"/>
    <w:rsid w:val="00A16E61"/>
    <w:rsid w:val="00A17E82"/>
    <w:rsid w:val="00A24261"/>
    <w:rsid w:val="00A43620"/>
    <w:rsid w:val="00A43799"/>
    <w:rsid w:val="00A43DC9"/>
    <w:rsid w:val="00A517AB"/>
    <w:rsid w:val="00A5279A"/>
    <w:rsid w:val="00A53287"/>
    <w:rsid w:val="00A5497E"/>
    <w:rsid w:val="00A55A0C"/>
    <w:rsid w:val="00A60F37"/>
    <w:rsid w:val="00A70F74"/>
    <w:rsid w:val="00A7442C"/>
    <w:rsid w:val="00A75BE8"/>
    <w:rsid w:val="00A80CD5"/>
    <w:rsid w:val="00A85F95"/>
    <w:rsid w:val="00A860E4"/>
    <w:rsid w:val="00A86185"/>
    <w:rsid w:val="00A87419"/>
    <w:rsid w:val="00A97075"/>
    <w:rsid w:val="00AA1998"/>
    <w:rsid w:val="00AA2746"/>
    <w:rsid w:val="00AA2A79"/>
    <w:rsid w:val="00AA4FDE"/>
    <w:rsid w:val="00AA63D8"/>
    <w:rsid w:val="00AB5478"/>
    <w:rsid w:val="00AB64F5"/>
    <w:rsid w:val="00AC7B15"/>
    <w:rsid w:val="00AD2CD5"/>
    <w:rsid w:val="00AD3432"/>
    <w:rsid w:val="00AD47FC"/>
    <w:rsid w:val="00AD5B03"/>
    <w:rsid w:val="00AD748B"/>
    <w:rsid w:val="00AD779C"/>
    <w:rsid w:val="00AD78AD"/>
    <w:rsid w:val="00AE2501"/>
    <w:rsid w:val="00AE4830"/>
    <w:rsid w:val="00AE4A91"/>
    <w:rsid w:val="00AF146E"/>
    <w:rsid w:val="00AF48EE"/>
    <w:rsid w:val="00AF4905"/>
    <w:rsid w:val="00B018CC"/>
    <w:rsid w:val="00B03626"/>
    <w:rsid w:val="00B0649D"/>
    <w:rsid w:val="00B14A4F"/>
    <w:rsid w:val="00B15375"/>
    <w:rsid w:val="00B174B3"/>
    <w:rsid w:val="00B20039"/>
    <w:rsid w:val="00B21112"/>
    <w:rsid w:val="00B22B1D"/>
    <w:rsid w:val="00B2416F"/>
    <w:rsid w:val="00B316A8"/>
    <w:rsid w:val="00B33078"/>
    <w:rsid w:val="00B35613"/>
    <w:rsid w:val="00B4073B"/>
    <w:rsid w:val="00B50C93"/>
    <w:rsid w:val="00B56198"/>
    <w:rsid w:val="00B70149"/>
    <w:rsid w:val="00B72134"/>
    <w:rsid w:val="00B7775D"/>
    <w:rsid w:val="00B80ECC"/>
    <w:rsid w:val="00B82C0C"/>
    <w:rsid w:val="00B85A7F"/>
    <w:rsid w:val="00B9442E"/>
    <w:rsid w:val="00B94BEE"/>
    <w:rsid w:val="00BA5EA4"/>
    <w:rsid w:val="00BA60E7"/>
    <w:rsid w:val="00BB355C"/>
    <w:rsid w:val="00BC124B"/>
    <w:rsid w:val="00BC1CC6"/>
    <w:rsid w:val="00BD575B"/>
    <w:rsid w:val="00BD644E"/>
    <w:rsid w:val="00BE1C84"/>
    <w:rsid w:val="00BE5F40"/>
    <w:rsid w:val="00BE7F29"/>
    <w:rsid w:val="00BF0903"/>
    <w:rsid w:val="00BF36EA"/>
    <w:rsid w:val="00BF4206"/>
    <w:rsid w:val="00C111B7"/>
    <w:rsid w:val="00C13801"/>
    <w:rsid w:val="00C13CD9"/>
    <w:rsid w:val="00C161C6"/>
    <w:rsid w:val="00C2013F"/>
    <w:rsid w:val="00C23775"/>
    <w:rsid w:val="00C23FB7"/>
    <w:rsid w:val="00C24FE6"/>
    <w:rsid w:val="00C250FA"/>
    <w:rsid w:val="00C3618B"/>
    <w:rsid w:val="00C43C75"/>
    <w:rsid w:val="00C458CF"/>
    <w:rsid w:val="00C4730E"/>
    <w:rsid w:val="00C63690"/>
    <w:rsid w:val="00C722E3"/>
    <w:rsid w:val="00C7305C"/>
    <w:rsid w:val="00C825DA"/>
    <w:rsid w:val="00C84F19"/>
    <w:rsid w:val="00C85A5D"/>
    <w:rsid w:val="00C9370A"/>
    <w:rsid w:val="00CA0189"/>
    <w:rsid w:val="00CB1944"/>
    <w:rsid w:val="00CB6901"/>
    <w:rsid w:val="00CB6B8B"/>
    <w:rsid w:val="00CC08C3"/>
    <w:rsid w:val="00CD5EC4"/>
    <w:rsid w:val="00CE3C7E"/>
    <w:rsid w:val="00CF05F6"/>
    <w:rsid w:val="00CF1A2C"/>
    <w:rsid w:val="00CF1CB9"/>
    <w:rsid w:val="00CF3952"/>
    <w:rsid w:val="00CF3EE1"/>
    <w:rsid w:val="00D01D1D"/>
    <w:rsid w:val="00D04599"/>
    <w:rsid w:val="00D112F1"/>
    <w:rsid w:val="00D12AED"/>
    <w:rsid w:val="00D12B17"/>
    <w:rsid w:val="00D14041"/>
    <w:rsid w:val="00D1497D"/>
    <w:rsid w:val="00D214F6"/>
    <w:rsid w:val="00D23C62"/>
    <w:rsid w:val="00D24986"/>
    <w:rsid w:val="00D331BC"/>
    <w:rsid w:val="00D342FD"/>
    <w:rsid w:val="00D3735E"/>
    <w:rsid w:val="00D42B82"/>
    <w:rsid w:val="00D43999"/>
    <w:rsid w:val="00D44BF8"/>
    <w:rsid w:val="00D465F6"/>
    <w:rsid w:val="00D51EEE"/>
    <w:rsid w:val="00D5799F"/>
    <w:rsid w:val="00D61FD7"/>
    <w:rsid w:val="00D65464"/>
    <w:rsid w:val="00D72D51"/>
    <w:rsid w:val="00D73772"/>
    <w:rsid w:val="00D803BF"/>
    <w:rsid w:val="00D81F3B"/>
    <w:rsid w:val="00D8504A"/>
    <w:rsid w:val="00D90DA1"/>
    <w:rsid w:val="00D915E3"/>
    <w:rsid w:val="00D979D6"/>
    <w:rsid w:val="00DA1C66"/>
    <w:rsid w:val="00DC016B"/>
    <w:rsid w:val="00DC26B0"/>
    <w:rsid w:val="00DC770A"/>
    <w:rsid w:val="00DD0DD4"/>
    <w:rsid w:val="00DD18DD"/>
    <w:rsid w:val="00DD3C4F"/>
    <w:rsid w:val="00DD6D89"/>
    <w:rsid w:val="00DE4136"/>
    <w:rsid w:val="00DE7A45"/>
    <w:rsid w:val="00DF3C7F"/>
    <w:rsid w:val="00E05807"/>
    <w:rsid w:val="00E0760B"/>
    <w:rsid w:val="00E07F96"/>
    <w:rsid w:val="00E206E4"/>
    <w:rsid w:val="00E20F72"/>
    <w:rsid w:val="00E21002"/>
    <w:rsid w:val="00E23EA3"/>
    <w:rsid w:val="00E26F43"/>
    <w:rsid w:val="00E2798C"/>
    <w:rsid w:val="00E311A3"/>
    <w:rsid w:val="00E31765"/>
    <w:rsid w:val="00E32F91"/>
    <w:rsid w:val="00E43456"/>
    <w:rsid w:val="00E441CF"/>
    <w:rsid w:val="00E50D40"/>
    <w:rsid w:val="00E549F2"/>
    <w:rsid w:val="00E61C7C"/>
    <w:rsid w:val="00E63A1C"/>
    <w:rsid w:val="00E661BA"/>
    <w:rsid w:val="00E73647"/>
    <w:rsid w:val="00E75152"/>
    <w:rsid w:val="00E75644"/>
    <w:rsid w:val="00E76F90"/>
    <w:rsid w:val="00E777B3"/>
    <w:rsid w:val="00E8090C"/>
    <w:rsid w:val="00E859FB"/>
    <w:rsid w:val="00E92589"/>
    <w:rsid w:val="00EA4779"/>
    <w:rsid w:val="00EB60B6"/>
    <w:rsid w:val="00EB65F6"/>
    <w:rsid w:val="00EC6303"/>
    <w:rsid w:val="00ED38CB"/>
    <w:rsid w:val="00ED4A69"/>
    <w:rsid w:val="00EE1035"/>
    <w:rsid w:val="00EF20D3"/>
    <w:rsid w:val="00EF2297"/>
    <w:rsid w:val="00EF446F"/>
    <w:rsid w:val="00EF73FF"/>
    <w:rsid w:val="00F00075"/>
    <w:rsid w:val="00F01BF7"/>
    <w:rsid w:val="00F06912"/>
    <w:rsid w:val="00F1372A"/>
    <w:rsid w:val="00F137F2"/>
    <w:rsid w:val="00F15671"/>
    <w:rsid w:val="00F23039"/>
    <w:rsid w:val="00F239C5"/>
    <w:rsid w:val="00F25A3F"/>
    <w:rsid w:val="00F268CE"/>
    <w:rsid w:val="00F30351"/>
    <w:rsid w:val="00F34430"/>
    <w:rsid w:val="00F414D1"/>
    <w:rsid w:val="00F42FD1"/>
    <w:rsid w:val="00F43E33"/>
    <w:rsid w:val="00F5765F"/>
    <w:rsid w:val="00F60D6B"/>
    <w:rsid w:val="00F62CD7"/>
    <w:rsid w:val="00F70473"/>
    <w:rsid w:val="00F763B4"/>
    <w:rsid w:val="00F86A0F"/>
    <w:rsid w:val="00F90D33"/>
    <w:rsid w:val="00F95D32"/>
    <w:rsid w:val="00FA027D"/>
    <w:rsid w:val="00FA1011"/>
    <w:rsid w:val="00FA21F3"/>
    <w:rsid w:val="00FA4807"/>
    <w:rsid w:val="00FB0157"/>
    <w:rsid w:val="00FB0637"/>
    <w:rsid w:val="00FC06C1"/>
    <w:rsid w:val="00FC164A"/>
    <w:rsid w:val="00FC4059"/>
    <w:rsid w:val="00FD1025"/>
    <w:rsid w:val="00FD2948"/>
    <w:rsid w:val="00FD43E5"/>
    <w:rsid w:val="00FE07D7"/>
    <w:rsid w:val="00FE1E0D"/>
    <w:rsid w:val="00FE46EC"/>
    <w:rsid w:val="00FF1F67"/>
    <w:rsid w:val="00FF32AF"/>
    <w:rsid w:val="00FF45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298E51"/>
  <w15:chartTrackingRefBased/>
  <w15:docId w15:val="{D8FA34EC-CDA1-44A6-8EDE-10B8BBE4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A1"/>
    <w:pPr>
      <w:spacing w:after="200" w:line="276" w:lineRule="auto"/>
    </w:pPr>
  </w:style>
  <w:style w:type="paragraph" w:styleId="Ttulo1">
    <w:name w:val="heading 1"/>
    <w:basedOn w:val="Normal"/>
    <w:next w:val="Normal"/>
    <w:link w:val="Ttulo1Char"/>
    <w:uiPriority w:val="9"/>
    <w:qFormat/>
    <w:rsid w:val="002E354C"/>
    <w:pPr>
      <w:keepNext/>
      <w:keepLines/>
      <w:spacing w:before="240" w:after="0" w:line="240" w:lineRule="auto"/>
      <w:outlineLvl w:val="0"/>
    </w:pPr>
    <w:rPr>
      <w:rFonts w:ascii="Cambria" w:eastAsia="Cambria" w:hAnsi="Cambria" w:cs="Cambria"/>
      <w:color w:val="366091"/>
      <w:sz w:val="32"/>
      <w:szCs w:val="32"/>
      <w:lang w:eastAsia="pt-BR"/>
    </w:rPr>
  </w:style>
  <w:style w:type="paragraph" w:styleId="Ttulo2">
    <w:name w:val="heading 2"/>
    <w:basedOn w:val="Normal"/>
    <w:next w:val="Normal"/>
    <w:link w:val="Ttulo2Char"/>
    <w:uiPriority w:val="9"/>
    <w:unhideWhenUsed/>
    <w:qFormat/>
    <w:rsid w:val="002E354C"/>
    <w:pPr>
      <w:keepNext/>
      <w:keepLines/>
      <w:spacing w:before="40" w:after="0" w:line="240" w:lineRule="auto"/>
      <w:outlineLvl w:val="1"/>
    </w:pPr>
    <w:rPr>
      <w:rFonts w:ascii="Cambria" w:eastAsia="Cambria" w:hAnsi="Cambria" w:cs="Cambria"/>
      <w:color w:val="366091"/>
      <w:sz w:val="26"/>
      <w:szCs w:val="26"/>
      <w:lang w:eastAsia="pt-BR"/>
    </w:rPr>
  </w:style>
  <w:style w:type="paragraph" w:styleId="Ttulo3">
    <w:name w:val="heading 3"/>
    <w:basedOn w:val="Normal"/>
    <w:next w:val="Normal"/>
    <w:link w:val="Ttulo3Char"/>
    <w:uiPriority w:val="9"/>
    <w:unhideWhenUsed/>
    <w:qFormat/>
    <w:rsid w:val="002E354C"/>
    <w:pPr>
      <w:keepNext/>
      <w:keepLines/>
      <w:spacing w:before="280" w:after="80" w:line="240" w:lineRule="auto"/>
      <w:outlineLvl w:val="2"/>
    </w:pPr>
    <w:rPr>
      <w:rFonts w:ascii="Times New Roman" w:eastAsia="Times New Roman" w:hAnsi="Times New Roman" w:cs="Times New Roman"/>
      <w:b/>
      <w:sz w:val="28"/>
      <w:szCs w:val="28"/>
      <w:lang w:eastAsia="pt-BR"/>
    </w:rPr>
  </w:style>
  <w:style w:type="paragraph" w:styleId="Ttulo4">
    <w:name w:val="heading 4"/>
    <w:basedOn w:val="Normal"/>
    <w:next w:val="Normal"/>
    <w:link w:val="Ttulo4Char"/>
    <w:uiPriority w:val="9"/>
    <w:semiHidden/>
    <w:unhideWhenUsed/>
    <w:qFormat/>
    <w:rsid w:val="002E354C"/>
    <w:pPr>
      <w:keepNext/>
      <w:keepLines/>
      <w:spacing w:before="240" w:after="40" w:line="240" w:lineRule="auto"/>
      <w:outlineLvl w:val="3"/>
    </w:pPr>
    <w:rPr>
      <w:rFonts w:ascii="Times New Roman" w:eastAsia="Times New Roman" w:hAnsi="Times New Roman" w:cs="Times New Roman"/>
      <w:b/>
      <w:sz w:val="24"/>
      <w:szCs w:val="24"/>
      <w:lang w:eastAsia="pt-BR"/>
    </w:rPr>
  </w:style>
  <w:style w:type="paragraph" w:styleId="Ttulo5">
    <w:name w:val="heading 5"/>
    <w:basedOn w:val="Normal"/>
    <w:next w:val="Normal"/>
    <w:link w:val="Ttulo5Char"/>
    <w:uiPriority w:val="9"/>
    <w:semiHidden/>
    <w:unhideWhenUsed/>
    <w:qFormat/>
    <w:rsid w:val="002E354C"/>
    <w:pPr>
      <w:keepNext/>
      <w:keepLines/>
      <w:spacing w:before="40" w:after="0" w:line="240" w:lineRule="auto"/>
      <w:outlineLvl w:val="4"/>
    </w:pPr>
    <w:rPr>
      <w:rFonts w:ascii="Cambria" w:eastAsia="Cambria" w:hAnsi="Cambria" w:cs="Cambria"/>
      <w:color w:val="366091"/>
      <w:sz w:val="24"/>
      <w:szCs w:val="24"/>
      <w:lang w:eastAsia="pt-BR"/>
    </w:rPr>
  </w:style>
  <w:style w:type="paragraph" w:styleId="Ttulo6">
    <w:name w:val="heading 6"/>
    <w:basedOn w:val="Normal"/>
    <w:next w:val="Normal"/>
    <w:link w:val="Ttulo6Char"/>
    <w:uiPriority w:val="9"/>
    <w:semiHidden/>
    <w:unhideWhenUsed/>
    <w:qFormat/>
    <w:rsid w:val="002E354C"/>
    <w:pPr>
      <w:keepNext/>
      <w:keepLines/>
      <w:spacing w:before="40" w:after="0" w:line="240" w:lineRule="auto"/>
      <w:outlineLvl w:val="5"/>
    </w:pPr>
    <w:rPr>
      <w:rFonts w:ascii="Cambria" w:eastAsia="Cambria" w:hAnsi="Cambria" w:cs="Cambria"/>
      <w:color w:val="243F61"/>
      <w:sz w:val="24"/>
      <w:szCs w:val="24"/>
      <w:lang w:eastAsia="pt-BR"/>
    </w:rPr>
  </w:style>
  <w:style w:type="paragraph" w:styleId="Ttulo7">
    <w:name w:val="heading 7"/>
    <w:basedOn w:val="Normal"/>
    <w:next w:val="Normal"/>
    <w:link w:val="Ttulo7Char"/>
    <w:uiPriority w:val="9"/>
    <w:semiHidden/>
    <w:unhideWhenUsed/>
    <w:qFormat/>
    <w:rsid w:val="000C1796"/>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 w:val="24"/>
    </w:rPr>
  </w:style>
  <w:style w:type="paragraph" w:styleId="Ttulo8">
    <w:name w:val="heading 8"/>
    <w:basedOn w:val="Normal"/>
    <w:next w:val="Normal"/>
    <w:link w:val="Ttulo8Char"/>
    <w:uiPriority w:val="9"/>
    <w:semiHidden/>
    <w:unhideWhenUsed/>
    <w:qFormat/>
    <w:rsid w:val="000C1796"/>
    <w:pPr>
      <w:keepNext/>
      <w:keepLines/>
      <w:spacing w:before="200" w:after="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C1796"/>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A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A5C"/>
  </w:style>
  <w:style w:type="paragraph" w:styleId="Rodap">
    <w:name w:val="footer"/>
    <w:basedOn w:val="Normal"/>
    <w:link w:val="RodapChar"/>
    <w:uiPriority w:val="99"/>
    <w:unhideWhenUsed/>
    <w:rsid w:val="00590A5C"/>
    <w:pPr>
      <w:tabs>
        <w:tab w:val="center" w:pos="4252"/>
        <w:tab w:val="right" w:pos="8504"/>
      </w:tabs>
      <w:spacing w:after="0" w:line="240" w:lineRule="auto"/>
    </w:pPr>
  </w:style>
  <w:style w:type="character" w:customStyle="1" w:styleId="RodapChar">
    <w:name w:val="Rodapé Char"/>
    <w:basedOn w:val="Fontepargpadro"/>
    <w:link w:val="Rodap"/>
    <w:uiPriority w:val="99"/>
    <w:rsid w:val="00590A5C"/>
  </w:style>
  <w:style w:type="character" w:styleId="Forte">
    <w:name w:val="Strong"/>
    <w:basedOn w:val="Fontepargpadro"/>
    <w:uiPriority w:val="22"/>
    <w:qFormat/>
    <w:rsid w:val="00590A5C"/>
    <w:rPr>
      <w:b/>
      <w:bCs/>
    </w:rPr>
  </w:style>
  <w:style w:type="paragraph" w:styleId="Corpodetexto">
    <w:name w:val="Body Text"/>
    <w:basedOn w:val="Normal"/>
    <w:link w:val="CorpodetextoChar"/>
    <w:uiPriority w:val="1"/>
    <w:qFormat/>
    <w:rsid w:val="001C79D7"/>
    <w:pPr>
      <w:suppressAutoHyphens/>
      <w:spacing w:after="120"/>
    </w:pPr>
    <w:rPr>
      <w:rFonts w:ascii="Calibri" w:eastAsia="Times New Roman" w:hAnsi="Calibri" w:cs="Times New Roman"/>
      <w:lang w:eastAsia="zh-CN"/>
    </w:rPr>
  </w:style>
  <w:style w:type="character" w:customStyle="1" w:styleId="CorpodetextoChar">
    <w:name w:val="Corpo de texto Char"/>
    <w:basedOn w:val="Fontepargpadro"/>
    <w:link w:val="Corpodetexto"/>
    <w:uiPriority w:val="1"/>
    <w:rsid w:val="001C79D7"/>
    <w:rPr>
      <w:rFonts w:ascii="Calibri" w:eastAsia="Times New Roman" w:hAnsi="Calibri" w:cs="Times New Roman"/>
      <w:lang w:eastAsia="zh-CN"/>
    </w:rPr>
  </w:style>
  <w:style w:type="character" w:styleId="Hyperlink">
    <w:name w:val="Hyperlink"/>
    <w:basedOn w:val="Fontepargpadro"/>
    <w:uiPriority w:val="99"/>
    <w:unhideWhenUsed/>
    <w:rsid w:val="005A26A8"/>
    <w:rPr>
      <w:color w:val="0563C1" w:themeColor="hyperlink"/>
      <w:u w:val="single"/>
    </w:rPr>
  </w:style>
  <w:style w:type="character" w:customStyle="1" w:styleId="MenoPendente1">
    <w:name w:val="Menção Pendente1"/>
    <w:basedOn w:val="Fontepargpadro"/>
    <w:uiPriority w:val="99"/>
    <w:semiHidden/>
    <w:unhideWhenUsed/>
    <w:rsid w:val="005A26A8"/>
    <w:rPr>
      <w:color w:val="605E5C"/>
      <w:shd w:val="clear" w:color="auto" w:fill="E1DFDD"/>
    </w:rPr>
  </w:style>
  <w:style w:type="paragraph" w:styleId="NormalWeb">
    <w:name w:val="Normal (Web)"/>
    <w:basedOn w:val="Normal"/>
    <w:uiPriority w:val="99"/>
    <w:semiHidden/>
    <w:unhideWhenUsed/>
    <w:rsid w:val="00544F6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EF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3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2E354C"/>
    <w:rPr>
      <w:rFonts w:ascii="Cambria" w:eastAsia="Cambria" w:hAnsi="Cambria" w:cs="Cambria"/>
      <w:color w:val="366091"/>
      <w:sz w:val="32"/>
      <w:szCs w:val="32"/>
      <w:lang w:eastAsia="pt-BR"/>
    </w:rPr>
  </w:style>
  <w:style w:type="character" w:customStyle="1" w:styleId="Ttulo2Char">
    <w:name w:val="Título 2 Char"/>
    <w:basedOn w:val="Fontepargpadro"/>
    <w:link w:val="Ttulo2"/>
    <w:uiPriority w:val="9"/>
    <w:rsid w:val="002E354C"/>
    <w:rPr>
      <w:rFonts w:ascii="Cambria" w:eastAsia="Cambria" w:hAnsi="Cambria" w:cs="Cambria"/>
      <w:color w:val="366091"/>
      <w:sz w:val="26"/>
      <w:szCs w:val="26"/>
      <w:lang w:eastAsia="pt-BR"/>
    </w:rPr>
  </w:style>
  <w:style w:type="character" w:customStyle="1" w:styleId="Ttulo3Char">
    <w:name w:val="Título 3 Char"/>
    <w:basedOn w:val="Fontepargpadro"/>
    <w:link w:val="Ttulo3"/>
    <w:uiPriority w:val="9"/>
    <w:rsid w:val="002E354C"/>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uiPriority w:val="9"/>
    <w:semiHidden/>
    <w:rsid w:val="002E354C"/>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uiPriority w:val="9"/>
    <w:semiHidden/>
    <w:rsid w:val="002E354C"/>
    <w:rPr>
      <w:rFonts w:ascii="Cambria" w:eastAsia="Cambria" w:hAnsi="Cambria" w:cs="Cambria"/>
      <w:color w:val="366091"/>
      <w:sz w:val="24"/>
      <w:szCs w:val="24"/>
      <w:lang w:eastAsia="pt-BR"/>
    </w:rPr>
  </w:style>
  <w:style w:type="character" w:customStyle="1" w:styleId="Ttulo6Char">
    <w:name w:val="Título 6 Char"/>
    <w:basedOn w:val="Fontepargpadro"/>
    <w:link w:val="Ttulo6"/>
    <w:uiPriority w:val="9"/>
    <w:semiHidden/>
    <w:rsid w:val="002E354C"/>
    <w:rPr>
      <w:rFonts w:ascii="Cambria" w:eastAsia="Cambria" w:hAnsi="Cambria" w:cs="Cambria"/>
      <w:color w:val="243F61"/>
      <w:sz w:val="24"/>
      <w:szCs w:val="24"/>
      <w:lang w:eastAsia="pt-BR"/>
    </w:rPr>
  </w:style>
  <w:style w:type="table" w:customStyle="1" w:styleId="TableNormal">
    <w:name w:val="Table Normal"/>
    <w:uiPriority w:val="2"/>
    <w:qFormat/>
    <w:rsid w:val="002E354C"/>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E354C"/>
    <w:pPr>
      <w:keepNext/>
      <w:keepLines/>
      <w:spacing w:before="480" w:after="120" w:line="240" w:lineRule="auto"/>
    </w:pPr>
    <w:rPr>
      <w:rFonts w:ascii="Times New Roman" w:eastAsia="Times New Roman" w:hAnsi="Times New Roman" w:cs="Times New Roman"/>
      <w:b/>
      <w:sz w:val="72"/>
      <w:szCs w:val="72"/>
      <w:lang w:eastAsia="pt-BR"/>
    </w:rPr>
  </w:style>
  <w:style w:type="character" w:customStyle="1" w:styleId="TtuloChar">
    <w:name w:val="Título Char"/>
    <w:basedOn w:val="Fontepargpadro"/>
    <w:link w:val="Ttulo"/>
    <w:uiPriority w:val="10"/>
    <w:rsid w:val="002E354C"/>
    <w:rPr>
      <w:rFonts w:ascii="Times New Roman" w:eastAsia="Times New Roman" w:hAnsi="Times New Roman" w:cs="Times New Roman"/>
      <w:b/>
      <w:sz w:val="72"/>
      <w:szCs w:val="72"/>
      <w:lang w:eastAsia="pt-BR"/>
    </w:rPr>
  </w:style>
  <w:style w:type="paragraph" w:styleId="Subttulo">
    <w:name w:val="Subtitle"/>
    <w:basedOn w:val="Normal"/>
    <w:next w:val="Normal"/>
    <w:link w:val="SubttuloChar"/>
    <w:uiPriority w:val="11"/>
    <w:qFormat/>
    <w:rsid w:val="002E354C"/>
    <w:pPr>
      <w:keepNext/>
      <w:keepLines/>
      <w:spacing w:before="360" w:after="80" w:line="240"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2E354C"/>
    <w:rPr>
      <w:rFonts w:ascii="Georgia" w:eastAsia="Georgia" w:hAnsi="Georgia" w:cs="Georgia"/>
      <w:i/>
      <w:color w:val="666666"/>
      <w:sz w:val="48"/>
      <w:szCs w:val="48"/>
      <w:lang w:eastAsia="pt-BR"/>
    </w:rPr>
  </w:style>
  <w:style w:type="character" w:styleId="Refdecomentrio">
    <w:name w:val="annotation reference"/>
    <w:basedOn w:val="Fontepargpadro"/>
    <w:uiPriority w:val="99"/>
    <w:semiHidden/>
    <w:unhideWhenUsed/>
    <w:rsid w:val="002E354C"/>
    <w:rPr>
      <w:sz w:val="16"/>
      <w:szCs w:val="16"/>
    </w:rPr>
  </w:style>
  <w:style w:type="paragraph" w:styleId="Textodecomentrio">
    <w:name w:val="annotation text"/>
    <w:basedOn w:val="Normal"/>
    <w:link w:val="TextodecomentrioChar"/>
    <w:uiPriority w:val="99"/>
    <w:unhideWhenUsed/>
    <w:rsid w:val="002E354C"/>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2E354C"/>
    <w:rPr>
      <w:rFonts w:ascii="Times New Roman" w:eastAsia="Times New Roman" w:hAnsi="Times New Roman" w:cs="Times New Roman"/>
      <w:sz w:val="20"/>
      <w:szCs w:val="20"/>
      <w:lang w:eastAsia="pt-BR"/>
    </w:rPr>
  </w:style>
  <w:style w:type="table" w:styleId="TabelaSimples2">
    <w:name w:val="Plain Table 2"/>
    <w:basedOn w:val="Tabelanormal"/>
    <w:uiPriority w:val="42"/>
    <w:rsid w:val="002E354C"/>
    <w:pPr>
      <w:spacing w:after="0" w:line="240" w:lineRule="auto"/>
    </w:pPr>
    <w:rPr>
      <w:rFonts w:ascii="Times New Roman" w:eastAsia="Times New Roman" w:hAnsi="Times New Roman" w:cs="Times New Roman"/>
      <w:sz w:val="24"/>
      <w:szCs w:val="24"/>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merodelinha">
    <w:name w:val="line number"/>
    <w:basedOn w:val="Fontepargpadro"/>
    <w:uiPriority w:val="99"/>
    <w:semiHidden/>
    <w:unhideWhenUsed/>
    <w:rsid w:val="00AD748B"/>
  </w:style>
  <w:style w:type="paragraph" w:styleId="Assuntodocomentrio">
    <w:name w:val="annotation subject"/>
    <w:basedOn w:val="Textodecomentrio"/>
    <w:next w:val="Textodecomentrio"/>
    <w:link w:val="AssuntodocomentrioChar"/>
    <w:uiPriority w:val="99"/>
    <w:semiHidden/>
    <w:unhideWhenUsed/>
    <w:rsid w:val="00AD748B"/>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AD748B"/>
    <w:rPr>
      <w:rFonts w:ascii="Times New Roman" w:eastAsia="Times New Roman" w:hAnsi="Times New Roman" w:cs="Times New Roman"/>
      <w:b/>
      <w:bCs/>
      <w:sz w:val="20"/>
      <w:szCs w:val="20"/>
      <w:lang w:eastAsia="pt-BR"/>
    </w:rPr>
  </w:style>
  <w:style w:type="paragraph" w:styleId="PargrafodaLista">
    <w:name w:val="List Paragraph"/>
    <w:basedOn w:val="Normal"/>
    <w:uiPriority w:val="1"/>
    <w:qFormat/>
    <w:rsid w:val="00AD748B"/>
    <w:pPr>
      <w:spacing w:after="160" w:line="259" w:lineRule="auto"/>
      <w:ind w:left="720"/>
      <w:contextualSpacing/>
    </w:pPr>
  </w:style>
  <w:style w:type="character" w:customStyle="1" w:styleId="anchor-text">
    <w:name w:val="anchor-text"/>
    <w:basedOn w:val="Fontepargpadro"/>
    <w:rsid w:val="00AD748B"/>
  </w:style>
  <w:style w:type="paragraph" w:styleId="Corpodetexto2">
    <w:name w:val="Body Text 2"/>
    <w:basedOn w:val="Normal"/>
    <w:link w:val="Corpodetexto2Char"/>
    <w:uiPriority w:val="99"/>
    <w:semiHidden/>
    <w:unhideWhenUsed/>
    <w:rsid w:val="00EF20D3"/>
    <w:pPr>
      <w:spacing w:after="120" w:line="480" w:lineRule="auto"/>
    </w:pPr>
  </w:style>
  <w:style w:type="character" w:customStyle="1" w:styleId="Corpodetexto2Char">
    <w:name w:val="Corpo de texto 2 Char"/>
    <w:basedOn w:val="Fontepargpadro"/>
    <w:link w:val="Corpodetexto2"/>
    <w:uiPriority w:val="99"/>
    <w:semiHidden/>
    <w:rsid w:val="00EF20D3"/>
  </w:style>
  <w:style w:type="paragraph" w:styleId="Legenda">
    <w:name w:val="caption"/>
    <w:basedOn w:val="Normal"/>
    <w:next w:val="Normal"/>
    <w:uiPriority w:val="35"/>
    <w:unhideWhenUsed/>
    <w:qFormat/>
    <w:rsid w:val="00EF20D3"/>
    <w:pPr>
      <w:spacing w:after="0" w:line="240" w:lineRule="auto"/>
    </w:pPr>
    <w:rPr>
      <w:rFonts w:ascii="Arial" w:eastAsia="Times New Roman" w:hAnsi="Arial" w:cs="Arial"/>
      <w:b/>
      <w:bCs/>
      <w:sz w:val="20"/>
      <w:szCs w:val="20"/>
      <w:lang w:eastAsia="pt-BR"/>
    </w:rPr>
  </w:style>
  <w:style w:type="table" w:customStyle="1" w:styleId="TableNormal1">
    <w:name w:val="Table Normal1"/>
    <w:uiPriority w:val="2"/>
    <w:qFormat/>
    <w:rsid w:val="003E7F99"/>
    <w:pPr>
      <w:jc w:val="both"/>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3E7F9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semiHidden/>
    <w:rsid w:val="000C1796"/>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0C1796"/>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C1796"/>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Fontepargpadro"/>
    <w:rsid w:val="000C1796"/>
  </w:style>
  <w:style w:type="paragraph" w:styleId="Sumrio1">
    <w:name w:val="toc 1"/>
    <w:basedOn w:val="Normal"/>
    <w:next w:val="Normal"/>
    <w:autoRedefine/>
    <w:uiPriority w:val="39"/>
    <w:unhideWhenUsed/>
    <w:qFormat/>
    <w:rsid w:val="000C1796"/>
    <w:pPr>
      <w:tabs>
        <w:tab w:val="right" w:leader="dot" w:pos="9071"/>
      </w:tabs>
      <w:spacing w:after="0" w:line="360" w:lineRule="auto"/>
      <w:jc w:val="both"/>
    </w:pPr>
    <w:rPr>
      <w:rFonts w:ascii="Times New Roman" w:eastAsia="Calibri" w:hAnsi="Times New Roman" w:cs="Times New Roman"/>
      <w:b/>
      <w:bCs/>
      <w:noProof/>
      <w:color w:val="000000" w:themeColor="text1"/>
      <w:sz w:val="24"/>
      <w:szCs w:val="24"/>
    </w:rPr>
  </w:style>
  <w:style w:type="paragraph" w:styleId="CabealhodoSumrio">
    <w:name w:val="TOC Heading"/>
    <w:basedOn w:val="Ttulo1"/>
    <w:next w:val="Normal"/>
    <w:uiPriority w:val="39"/>
    <w:unhideWhenUsed/>
    <w:qFormat/>
    <w:rsid w:val="000C1796"/>
    <w:pPr>
      <w:spacing w:before="480" w:line="360" w:lineRule="auto"/>
      <w:ind w:left="432" w:hanging="432"/>
      <w:jc w:val="both"/>
      <w:outlineLvl w:val="9"/>
    </w:pPr>
    <w:rPr>
      <w:rFonts w:ascii="Calibri Light" w:eastAsia="Times New Roman" w:hAnsi="Calibri Light" w:cs="Times New Roman"/>
      <w:b/>
      <w:bCs/>
      <w:caps/>
      <w:color w:val="2E74B5"/>
      <w:sz w:val="28"/>
      <w:szCs w:val="28"/>
    </w:rPr>
  </w:style>
  <w:style w:type="paragraph" w:styleId="Sumrio2">
    <w:name w:val="toc 2"/>
    <w:basedOn w:val="Normal"/>
    <w:next w:val="Normal"/>
    <w:autoRedefine/>
    <w:uiPriority w:val="39"/>
    <w:unhideWhenUsed/>
    <w:qFormat/>
    <w:rsid w:val="000C1796"/>
    <w:pPr>
      <w:tabs>
        <w:tab w:val="right" w:leader="dot" w:pos="9071"/>
      </w:tabs>
      <w:spacing w:after="0" w:line="240" w:lineRule="auto"/>
      <w:ind w:left="574" w:hanging="574"/>
    </w:pPr>
    <w:rPr>
      <w:rFonts w:ascii="Times New Roman" w:eastAsia="Times New Roman" w:hAnsi="Times New Roman" w:cs="Times New Roman"/>
      <w:color w:val="000000" w:themeColor="text1"/>
      <w:sz w:val="24"/>
      <w:szCs w:val="24"/>
      <w:lang w:eastAsia="pt-BR"/>
    </w:rPr>
  </w:style>
  <w:style w:type="paragraph" w:customStyle="1" w:styleId="Pa4">
    <w:name w:val="Pa4"/>
    <w:basedOn w:val="Default"/>
    <w:next w:val="Default"/>
    <w:uiPriority w:val="99"/>
    <w:rsid w:val="000C1796"/>
    <w:pPr>
      <w:spacing w:line="221" w:lineRule="atLeast"/>
    </w:pPr>
    <w:rPr>
      <w:rFonts w:ascii="Giovanni Book" w:hAnsi="Giovanni Book" w:cstheme="minorBidi"/>
      <w:color w:val="auto"/>
    </w:rPr>
  </w:style>
  <w:style w:type="paragraph" w:customStyle="1" w:styleId="Pa9">
    <w:name w:val="Pa9"/>
    <w:basedOn w:val="Default"/>
    <w:next w:val="Default"/>
    <w:uiPriority w:val="99"/>
    <w:rsid w:val="000C1796"/>
    <w:pPr>
      <w:spacing w:line="201" w:lineRule="atLeast"/>
    </w:pPr>
    <w:rPr>
      <w:rFonts w:ascii="Lucida Sans" w:hAnsi="Lucida Sans" w:cstheme="minorBidi"/>
      <w:color w:val="auto"/>
    </w:rPr>
  </w:style>
  <w:style w:type="paragraph" w:styleId="Textodebalo">
    <w:name w:val="Balloon Text"/>
    <w:basedOn w:val="Normal"/>
    <w:link w:val="TextodebaloChar"/>
    <w:uiPriority w:val="99"/>
    <w:semiHidden/>
    <w:unhideWhenUsed/>
    <w:rsid w:val="000C1796"/>
    <w:pPr>
      <w:spacing w:after="0" w:line="240" w:lineRule="auto"/>
      <w:jc w:val="both"/>
    </w:pPr>
    <w:rPr>
      <w:rFonts w:ascii="Tahoma" w:eastAsiaTheme="minorEastAsia" w:hAnsi="Tahoma" w:cs="Tahoma"/>
      <w:color w:val="000000" w:themeColor="text1"/>
      <w:sz w:val="16"/>
      <w:szCs w:val="16"/>
    </w:rPr>
  </w:style>
  <w:style w:type="character" w:customStyle="1" w:styleId="TextodebaloChar">
    <w:name w:val="Texto de balão Char"/>
    <w:basedOn w:val="Fontepargpadro"/>
    <w:link w:val="Textodebalo"/>
    <w:uiPriority w:val="99"/>
    <w:semiHidden/>
    <w:rsid w:val="000C1796"/>
    <w:rPr>
      <w:rFonts w:ascii="Tahoma" w:eastAsiaTheme="minorEastAsia" w:hAnsi="Tahoma" w:cs="Tahoma"/>
      <w:color w:val="000000" w:themeColor="text1"/>
      <w:sz w:val="16"/>
      <w:szCs w:val="16"/>
    </w:rPr>
  </w:style>
  <w:style w:type="character" w:styleId="nfaseSutil">
    <w:name w:val="Subtle Emphasis"/>
    <w:basedOn w:val="Fontepargpadro"/>
    <w:uiPriority w:val="19"/>
    <w:qFormat/>
    <w:rsid w:val="000C1796"/>
    <w:rPr>
      <w:i/>
      <w:iCs/>
      <w:color w:val="404040" w:themeColor="text1" w:themeTint="BF"/>
    </w:rPr>
  </w:style>
  <w:style w:type="table" w:styleId="ListaMdia1-nfase3">
    <w:name w:val="Medium List 1 Accent 3"/>
    <w:basedOn w:val="Tabelanormal"/>
    <w:uiPriority w:val="65"/>
    <w:rsid w:val="000C179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ombreamentoClaro-nfase3">
    <w:name w:val="Light Shading Accent 3"/>
    <w:basedOn w:val="Tabelanormal"/>
    <w:uiPriority w:val="60"/>
    <w:rsid w:val="000C179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MenoPendente10">
    <w:name w:val="Menção Pendente1"/>
    <w:basedOn w:val="Fontepargpadro"/>
    <w:uiPriority w:val="99"/>
    <w:semiHidden/>
    <w:unhideWhenUsed/>
    <w:rsid w:val="000C1796"/>
    <w:rPr>
      <w:color w:val="808080"/>
      <w:shd w:val="clear" w:color="auto" w:fill="E6E6E6"/>
    </w:rPr>
  </w:style>
  <w:style w:type="paragraph" w:customStyle="1" w:styleId="svarticle">
    <w:name w:val="svarticle"/>
    <w:basedOn w:val="Normal"/>
    <w:rsid w:val="000C1796"/>
    <w:pPr>
      <w:spacing w:before="100" w:beforeAutospacing="1" w:after="100" w:afterAutospacing="1" w:line="240" w:lineRule="auto"/>
      <w:jc w:val="both"/>
    </w:pPr>
    <w:rPr>
      <w:rFonts w:ascii="Times New Roman" w:eastAsia="Times New Roman" w:hAnsi="Times New Roman" w:cs="Times New Roman"/>
      <w:color w:val="000000" w:themeColor="text1"/>
      <w:sz w:val="24"/>
      <w:szCs w:val="24"/>
      <w:lang w:eastAsia="pt-BR"/>
    </w:rPr>
  </w:style>
  <w:style w:type="character" w:styleId="nfase">
    <w:name w:val="Emphasis"/>
    <w:uiPriority w:val="20"/>
    <w:qFormat/>
    <w:rsid w:val="000C1796"/>
    <w:rPr>
      <w:i/>
      <w:iCs/>
    </w:rPr>
  </w:style>
  <w:style w:type="character" w:customStyle="1" w:styleId="MenoPendente2">
    <w:name w:val="Menção Pendente2"/>
    <w:basedOn w:val="Fontepargpadro"/>
    <w:uiPriority w:val="99"/>
    <w:semiHidden/>
    <w:unhideWhenUsed/>
    <w:rsid w:val="000C1796"/>
    <w:rPr>
      <w:color w:val="808080"/>
      <w:shd w:val="clear" w:color="auto" w:fill="E6E6E6"/>
    </w:rPr>
  </w:style>
  <w:style w:type="paragraph" w:styleId="Reviso">
    <w:name w:val="Revision"/>
    <w:hidden/>
    <w:uiPriority w:val="99"/>
    <w:semiHidden/>
    <w:rsid w:val="000C1796"/>
    <w:pPr>
      <w:spacing w:after="0" w:line="240" w:lineRule="auto"/>
    </w:pPr>
  </w:style>
  <w:style w:type="paragraph" w:styleId="ndicedeilustraes">
    <w:name w:val="table of figures"/>
    <w:basedOn w:val="Normal"/>
    <w:next w:val="Normal"/>
    <w:uiPriority w:val="99"/>
    <w:unhideWhenUsed/>
    <w:rsid w:val="000C1796"/>
    <w:pPr>
      <w:spacing w:after="0"/>
      <w:jc w:val="both"/>
    </w:pPr>
    <w:rPr>
      <w:rFonts w:ascii="Arial" w:eastAsiaTheme="minorEastAsia" w:hAnsi="Arial"/>
      <w:color w:val="000000" w:themeColor="text1"/>
      <w:sz w:val="24"/>
    </w:rPr>
  </w:style>
  <w:style w:type="paragraph" w:styleId="Sumrio3">
    <w:name w:val="toc 3"/>
    <w:basedOn w:val="Normal"/>
    <w:next w:val="Normal"/>
    <w:autoRedefine/>
    <w:uiPriority w:val="39"/>
    <w:unhideWhenUsed/>
    <w:rsid w:val="000C1796"/>
    <w:pPr>
      <w:spacing w:after="100"/>
      <w:ind w:left="480"/>
      <w:jc w:val="both"/>
    </w:pPr>
    <w:rPr>
      <w:rFonts w:ascii="Arial" w:eastAsiaTheme="minorEastAsia" w:hAnsi="Arial"/>
      <w:color w:val="000000" w:themeColor="text1"/>
      <w:sz w:val="24"/>
    </w:rPr>
  </w:style>
  <w:style w:type="paragraph" w:customStyle="1" w:styleId="TableParagraph">
    <w:name w:val="Table Paragraph"/>
    <w:basedOn w:val="Normal"/>
    <w:uiPriority w:val="1"/>
    <w:qFormat/>
    <w:rsid w:val="000C1796"/>
    <w:pPr>
      <w:widowControl w:val="0"/>
      <w:autoSpaceDE w:val="0"/>
      <w:autoSpaceDN w:val="0"/>
      <w:spacing w:after="0" w:line="240" w:lineRule="auto"/>
    </w:pPr>
    <w:rPr>
      <w:rFonts w:ascii="Arial" w:eastAsia="Arial" w:hAnsi="Arial" w:cs="Arial"/>
      <w:lang w:val="pt-PT" w:eastAsia="pt-PT" w:bidi="pt-PT"/>
    </w:rPr>
  </w:style>
  <w:style w:type="character" w:styleId="HiperlinkVisitado">
    <w:name w:val="FollowedHyperlink"/>
    <w:basedOn w:val="Fontepargpadro"/>
    <w:uiPriority w:val="99"/>
    <w:semiHidden/>
    <w:unhideWhenUsed/>
    <w:rsid w:val="000C1796"/>
    <w:rPr>
      <w:color w:val="954F72" w:themeColor="followedHyperlink"/>
      <w:u w:val="single"/>
    </w:rPr>
  </w:style>
  <w:style w:type="paragraph" w:styleId="Pr-formataoHTML">
    <w:name w:val="HTML Preformatted"/>
    <w:basedOn w:val="Normal"/>
    <w:link w:val="Pr-formataoHTMLChar"/>
    <w:uiPriority w:val="99"/>
    <w:unhideWhenUsed/>
    <w:rsid w:val="00CC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C08C3"/>
    <w:rPr>
      <w:rFonts w:ascii="Courier New" w:eastAsia="Times New Roman" w:hAnsi="Courier New" w:cs="Courier New"/>
      <w:sz w:val="20"/>
      <w:szCs w:val="20"/>
      <w:lang w:eastAsia="pt-BR"/>
    </w:rPr>
  </w:style>
  <w:style w:type="character" w:customStyle="1" w:styleId="y2iqfc">
    <w:name w:val="y2iqfc"/>
    <w:basedOn w:val="Fontepargpadro"/>
    <w:rsid w:val="00CC08C3"/>
  </w:style>
  <w:style w:type="character" w:customStyle="1" w:styleId="UnresolvedMention">
    <w:name w:val="Unresolved Mention"/>
    <w:basedOn w:val="Fontepargpadro"/>
    <w:uiPriority w:val="99"/>
    <w:semiHidden/>
    <w:unhideWhenUsed/>
    <w:rsid w:val="00C45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8027">
      <w:bodyDiv w:val="1"/>
      <w:marLeft w:val="0"/>
      <w:marRight w:val="0"/>
      <w:marTop w:val="0"/>
      <w:marBottom w:val="0"/>
      <w:divBdr>
        <w:top w:val="none" w:sz="0" w:space="0" w:color="auto"/>
        <w:left w:val="none" w:sz="0" w:space="0" w:color="auto"/>
        <w:bottom w:val="none" w:sz="0" w:space="0" w:color="auto"/>
        <w:right w:val="none" w:sz="0" w:space="0" w:color="auto"/>
      </w:divBdr>
    </w:div>
    <w:div w:id="157505281">
      <w:bodyDiv w:val="1"/>
      <w:marLeft w:val="0"/>
      <w:marRight w:val="0"/>
      <w:marTop w:val="0"/>
      <w:marBottom w:val="0"/>
      <w:divBdr>
        <w:top w:val="none" w:sz="0" w:space="0" w:color="auto"/>
        <w:left w:val="none" w:sz="0" w:space="0" w:color="auto"/>
        <w:bottom w:val="none" w:sz="0" w:space="0" w:color="auto"/>
        <w:right w:val="none" w:sz="0" w:space="0" w:color="auto"/>
      </w:divBdr>
    </w:div>
    <w:div w:id="294943976">
      <w:bodyDiv w:val="1"/>
      <w:marLeft w:val="0"/>
      <w:marRight w:val="0"/>
      <w:marTop w:val="0"/>
      <w:marBottom w:val="0"/>
      <w:divBdr>
        <w:top w:val="none" w:sz="0" w:space="0" w:color="auto"/>
        <w:left w:val="none" w:sz="0" w:space="0" w:color="auto"/>
        <w:bottom w:val="none" w:sz="0" w:space="0" w:color="auto"/>
        <w:right w:val="none" w:sz="0" w:space="0" w:color="auto"/>
      </w:divBdr>
    </w:div>
    <w:div w:id="339896609">
      <w:bodyDiv w:val="1"/>
      <w:marLeft w:val="0"/>
      <w:marRight w:val="0"/>
      <w:marTop w:val="0"/>
      <w:marBottom w:val="0"/>
      <w:divBdr>
        <w:top w:val="none" w:sz="0" w:space="0" w:color="auto"/>
        <w:left w:val="none" w:sz="0" w:space="0" w:color="auto"/>
        <w:bottom w:val="none" w:sz="0" w:space="0" w:color="auto"/>
        <w:right w:val="none" w:sz="0" w:space="0" w:color="auto"/>
      </w:divBdr>
    </w:div>
    <w:div w:id="373971800">
      <w:bodyDiv w:val="1"/>
      <w:marLeft w:val="0"/>
      <w:marRight w:val="0"/>
      <w:marTop w:val="0"/>
      <w:marBottom w:val="0"/>
      <w:divBdr>
        <w:top w:val="none" w:sz="0" w:space="0" w:color="auto"/>
        <w:left w:val="none" w:sz="0" w:space="0" w:color="auto"/>
        <w:bottom w:val="none" w:sz="0" w:space="0" w:color="auto"/>
        <w:right w:val="none" w:sz="0" w:space="0" w:color="auto"/>
      </w:divBdr>
    </w:div>
    <w:div w:id="432095196">
      <w:bodyDiv w:val="1"/>
      <w:marLeft w:val="0"/>
      <w:marRight w:val="0"/>
      <w:marTop w:val="0"/>
      <w:marBottom w:val="0"/>
      <w:divBdr>
        <w:top w:val="none" w:sz="0" w:space="0" w:color="auto"/>
        <w:left w:val="none" w:sz="0" w:space="0" w:color="auto"/>
        <w:bottom w:val="none" w:sz="0" w:space="0" w:color="auto"/>
        <w:right w:val="none" w:sz="0" w:space="0" w:color="auto"/>
      </w:divBdr>
    </w:div>
    <w:div w:id="492339114">
      <w:bodyDiv w:val="1"/>
      <w:marLeft w:val="0"/>
      <w:marRight w:val="0"/>
      <w:marTop w:val="0"/>
      <w:marBottom w:val="0"/>
      <w:divBdr>
        <w:top w:val="none" w:sz="0" w:space="0" w:color="auto"/>
        <w:left w:val="none" w:sz="0" w:space="0" w:color="auto"/>
        <w:bottom w:val="none" w:sz="0" w:space="0" w:color="auto"/>
        <w:right w:val="none" w:sz="0" w:space="0" w:color="auto"/>
      </w:divBdr>
    </w:div>
    <w:div w:id="529297194">
      <w:bodyDiv w:val="1"/>
      <w:marLeft w:val="0"/>
      <w:marRight w:val="0"/>
      <w:marTop w:val="0"/>
      <w:marBottom w:val="0"/>
      <w:divBdr>
        <w:top w:val="none" w:sz="0" w:space="0" w:color="auto"/>
        <w:left w:val="none" w:sz="0" w:space="0" w:color="auto"/>
        <w:bottom w:val="none" w:sz="0" w:space="0" w:color="auto"/>
        <w:right w:val="none" w:sz="0" w:space="0" w:color="auto"/>
      </w:divBdr>
    </w:div>
    <w:div w:id="623317989">
      <w:bodyDiv w:val="1"/>
      <w:marLeft w:val="0"/>
      <w:marRight w:val="0"/>
      <w:marTop w:val="0"/>
      <w:marBottom w:val="0"/>
      <w:divBdr>
        <w:top w:val="none" w:sz="0" w:space="0" w:color="auto"/>
        <w:left w:val="none" w:sz="0" w:space="0" w:color="auto"/>
        <w:bottom w:val="none" w:sz="0" w:space="0" w:color="auto"/>
        <w:right w:val="none" w:sz="0" w:space="0" w:color="auto"/>
      </w:divBdr>
    </w:div>
    <w:div w:id="835268118">
      <w:bodyDiv w:val="1"/>
      <w:marLeft w:val="0"/>
      <w:marRight w:val="0"/>
      <w:marTop w:val="0"/>
      <w:marBottom w:val="0"/>
      <w:divBdr>
        <w:top w:val="none" w:sz="0" w:space="0" w:color="auto"/>
        <w:left w:val="none" w:sz="0" w:space="0" w:color="auto"/>
        <w:bottom w:val="none" w:sz="0" w:space="0" w:color="auto"/>
        <w:right w:val="none" w:sz="0" w:space="0" w:color="auto"/>
      </w:divBdr>
    </w:div>
    <w:div w:id="855997772">
      <w:bodyDiv w:val="1"/>
      <w:marLeft w:val="0"/>
      <w:marRight w:val="0"/>
      <w:marTop w:val="0"/>
      <w:marBottom w:val="0"/>
      <w:divBdr>
        <w:top w:val="none" w:sz="0" w:space="0" w:color="auto"/>
        <w:left w:val="none" w:sz="0" w:space="0" w:color="auto"/>
        <w:bottom w:val="none" w:sz="0" w:space="0" w:color="auto"/>
        <w:right w:val="none" w:sz="0" w:space="0" w:color="auto"/>
      </w:divBdr>
      <w:divsChild>
        <w:div w:id="392704231">
          <w:marLeft w:val="0"/>
          <w:marRight w:val="0"/>
          <w:marTop w:val="0"/>
          <w:marBottom w:val="0"/>
          <w:divBdr>
            <w:top w:val="none" w:sz="0" w:space="0" w:color="auto"/>
            <w:left w:val="none" w:sz="0" w:space="0" w:color="auto"/>
            <w:bottom w:val="none" w:sz="0" w:space="0" w:color="auto"/>
            <w:right w:val="none" w:sz="0" w:space="0" w:color="auto"/>
          </w:divBdr>
        </w:div>
      </w:divsChild>
    </w:div>
    <w:div w:id="892812589">
      <w:bodyDiv w:val="1"/>
      <w:marLeft w:val="0"/>
      <w:marRight w:val="0"/>
      <w:marTop w:val="0"/>
      <w:marBottom w:val="0"/>
      <w:divBdr>
        <w:top w:val="none" w:sz="0" w:space="0" w:color="auto"/>
        <w:left w:val="none" w:sz="0" w:space="0" w:color="auto"/>
        <w:bottom w:val="none" w:sz="0" w:space="0" w:color="auto"/>
        <w:right w:val="none" w:sz="0" w:space="0" w:color="auto"/>
      </w:divBdr>
      <w:divsChild>
        <w:div w:id="1552422798">
          <w:marLeft w:val="0"/>
          <w:marRight w:val="0"/>
          <w:marTop w:val="0"/>
          <w:marBottom w:val="0"/>
          <w:divBdr>
            <w:top w:val="none" w:sz="0" w:space="0" w:color="auto"/>
            <w:left w:val="none" w:sz="0" w:space="0" w:color="auto"/>
            <w:bottom w:val="none" w:sz="0" w:space="0" w:color="auto"/>
            <w:right w:val="none" w:sz="0" w:space="0" w:color="auto"/>
          </w:divBdr>
        </w:div>
      </w:divsChild>
    </w:div>
    <w:div w:id="895700536">
      <w:bodyDiv w:val="1"/>
      <w:marLeft w:val="0"/>
      <w:marRight w:val="0"/>
      <w:marTop w:val="0"/>
      <w:marBottom w:val="0"/>
      <w:divBdr>
        <w:top w:val="none" w:sz="0" w:space="0" w:color="auto"/>
        <w:left w:val="none" w:sz="0" w:space="0" w:color="auto"/>
        <w:bottom w:val="none" w:sz="0" w:space="0" w:color="auto"/>
        <w:right w:val="none" w:sz="0" w:space="0" w:color="auto"/>
      </w:divBdr>
    </w:div>
    <w:div w:id="1199050586">
      <w:bodyDiv w:val="1"/>
      <w:marLeft w:val="0"/>
      <w:marRight w:val="0"/>
      <w:marTop w:val="0"/>
      <w:marBottom w:val="0"/>
      <w:divBdr>
        <w:top w:val="none" w:sz="0" w:space="0" w:color="auto"/>
        <w:left w:val="none" w:sz="0" w:space="0" w:color="auto"/>
        <w:bottom w:val="none" w:sz="0" w:space="0" w:color="auto"/>
        <w:right w:val="none" w:sz="0" w:space="0" w:color="auto"/>
      </w:divBdr>
    </w:div>
    <w:div w:id="1283150577">
      <w:bodyDiv w:val="1"/>
      <w:marLeft w:val="0"/>
      <w:marRight w:val="0"/>
      <w:marTop w:val="0"/>
      <w:marBottom w:val="0"/>
      <w:divBdr>
        <w:top w:val="none" w:sz="0" w:space="0" w:color="auto"/>
        <w:left w:val="none" w:sz="0" w:space="0" w:color="auto"/>
        <w:bottom w:val="none" w:sz="0" w:space="0" w:color="auto"/>
        <w:right w:val="none" w:sz="0" w:space="0" w:color="auto"/>
      </w:divBdr>
    </w:div>
    <w:div w:id="1298947935">
      <w:bodyDiv w:val="1"/>
      <w:marLeft w:val="0"/>
      <w:marRight w:val="0"/>
      <w:marTop w:val="0"/>
      <w:marBottom w:val="0"/>
      <w:divBdr>
        <w:top w:val="none" w:sz="0" w:space="0" w:color="auto"/>
        <w:left w:val="none" w:sz="0" w:space="0" w:color="auto"/>
        <w:bottom w:val="none" w:sz="0" w:space="0" w:color="auto"/>
        <w:right w:val="none" w:sz="0" w:space="0" w:color="auto"/>
      </w:divBdr>
      <w:divsChild>
        <w:div w:id="928343056">
          <w:marLeft w:val="0"/>
          <w:marRight w:val="0"/>
          <w:marTop w:val="0"/>
          <w:marBottom w:val="0"/>
          <w:divBdr>
            <w:top w:val="none" w:sz="0" w:space="0" w:color="auto"/>
            <w:left w:val="none" w:sz="0" w:space="0" w:color="auto"/>
            <w:bottom w:val="none" w:sz="0" w:space="0" w:color="auto"/>
            <w:right w:val="none" w:sz="0" w:space="0" w:color="auto"/>
          </w:divBdr>
        </w:div>
      </w:divsChild>
    </w:div>
    <w:div w:id="1308049905">
      <w:bodyDiv w:val="1"/>
      <w:marLeft w:val="0"/>
      <w:marRight w:val="0"/>
      <w:marTop w:val="0"/>
      <w:marBottom w:val="0"/>
      <w:divBdr>
        <w:top w:val="none" w:sz="0" w:space="0" w:color="auto"/>
        <w:left w:val="none" w:sz="0" w:space="0" w:color="auto"/>
        <w:bottom w:val="none" w:sz="0" w:space="0" w:color="auto"/>
        <w:right w:val="none" w:sz="0" w:space="0" w:color="auto"/>
      </w:divBdr>
    </w:div>
    <w:div w:id="1408650205">
      <w:bodyDiv w:val="1"/>
      <w:marLeft w:val="0"/>
      <w:marRight w:val="0"/>
      <w:marTop w:val="0"/>
      <w:marBottom w:val="0"/>
      <w:divBdr>
        <w:top w:val="none" w:sz="0" w:space="0" w:color="auto"/>
        <w:left w:val="none" w:sz="0" w:space="0" w:color="auto"/>
        <w:bottom w:val="none" w:sz="0" w:space="0" w:color="auto"/>
        <w:right w:val="none" w:sz="0" w:space="0" w:color="auto"/>
      </w:divBdr>
    </w:div>
    <w:div w:id="1438216365">
      <w:bodyDiv w:val="1"/>
      <w:marLeft w:val="0"/>
      <w:marRight w:val="0"/>
      <w:marTop w:val="0"/>
      <w:marBottom w:val="0"/>
      <w:divBdr>
        <w:top w:val="none" w:sz="0" w:space="0" w:color="auto"/>
        <w:left w:val="none" w:sz="0" w:space="0" w:color="auto"/>
        <w:bottom w:val="none" w:sz="0" w:space="0" w:color="auto"/>
        <w:right w:val="none" w:sz="0" w:space="0" w:color="auto"/>
      </w:divBdr>
    </w:div>
    <w:div w:id="1484275933">
      <w:bodyDiv w:val="1"/>
      <w:marLeft w:val="0"/>
      <w:marRight w:val="0"/>
      <w:marTop w:val="0"/>
      <w:marBottom w:val="0"/>
      <w:divBdr>
        <w:top w:val="none" w:sz="0" w:space="0" w:color="auto"/>
        <w:left w:val="none" w:sz="0" w:space="0" w:color="auto"/>
        <w:bottom w:val="none" w:sz="0" w:space="0" w:color="auto"/>
        <w:right w:val="none" w:sz="0" w:space="0" w:color="auto"/>
      </w:divBdr>
    </w:div>
    <w:div w:id="1639990739">
      <w:bodyDiv w:val="1"/>
      <w:marLeft w:val="0"/>
      <w:marRight w:val="0"/>
      <w:marTop w:val="0"/>
      <w:marBottom w:val="0"/>
      <w:divBdr>
        <w:top w:val="none" w:sz="0" w:space="0" w:color="auto"/>
        <w:left w:val="none" w:sz="0" w:space="0" w:color="auto"/>
        <w:bottom w:val="none" w:sz="0" w:space="0" w:color="auto"/>
        <w:right w:val="none" w:sz="0" w:space="0" w:color="auto"/>
      </w:divBdr>
    </w:div>
    <w:div w:id="1713265922">
      <w:bodyDiv w:val="1"/>
      <w:marLeft w:val="0"/>
      <w:marRight w:val="0"/>
      <w:marTop w:val="0"/>
      <w:marBottom w:val="0"/>
      <w:divBdr>
        <w:top w:val="none" w:sz="0" w:space="0" w:color="auto"/>
        <w:left w:val="none" w:sz="0" w:space="0" w:color="auto"/>
        <w:bottom w:val="none" w:sz="0" w:space="0" w:color="auto"/>
        <w:right w:val="none" w:sz="0" w:space="0" w:color="auto"/>
      </w:divBdr>
    </w:div>
    <w:div w:id="1949389075">
      <w:bodyDiv w:val="1"/>
      <w:marLeft w:val="0"/>
      <w:marRight w:val="0"/>
      <w:marTop w:val="0"/>
      <w:marBottom w:val="0"/>
      <w:divBdr>
        <w:top w:val="none" w:sz="0" w:space="0" w:color="auto"/>
        <w:left w:val="none" w:sz="0" w:space="0" w:color="auto"/>
        <w:bottom w:val="none" w:sz="0" w:space="0" w:color="auto"/>
        <w:right w:val="none" w:sz="0" w:space="0" w:color="auto"/>
      </w:divBdr>
    </w:div>
    <w:div w:id="1992365066">
      <w:bodyDiv w:val="1"/>
      <w:marLeft w:val="0"/>
      <w:marRight w:val="0"/>
      <w:marTop w:val="0"/>
      <w:marBottom w:val="0"/>
      <w:divBdr>
        <w:top w:val="none" w:sz="0" w:space="0" w:color="auto"/>
        <w:left w:val="none" w:sz="0" w:space="0" w:color="auto"/>
        <w:bottom w:val="none" w:sz="0" w:space="0" w:color="auto"/>
        <w:right w:val="none" w:sz="0" w:space="0" w:color="auto"/>
      </w:divBdr>
    </w:div>
    <w:div w:id="2020621642">
      <w:bodyDiv w:val="1"/>
      <w:marLeft w:val="0"/>
      <w:marRight w:val="0"/>
      <w:marTop w:val="0"/>
      <w:marBottom w:val="0"/>
      <w:divBdr>
        <w:top w:val="none" w:sz="0" w:space="0" w:color="auto"/>
        <w:left w:val="none" w:sz="0" w:space="0" w:color="auto"/>
        <w:bottom w:val="none" w:sz="0" w:space="0" w:color="auto"/>
        <w:right w:val="none" w:sz="0" w:space="0" w:color="auto"/>
      </w:divBdr>
    </w:div>
    <w:div w:id="2061594094">
      <w:bodyDiv w:val="1"/>
      <w:marLeft w:val="0"/>
      <w:marRight w:val="0"/>
      <w:marTop w:val="0"/>
      <w:marBottom w:val="0"/>
      <w:divBdr>
        <w:top w:val="none" w:sz="0" w:space="0" w:color="auto"/>
        <w:left w:val="none" w:sz="0" w:space="0" w:color="auto"/>
        <w:bottom w:val="none" w:sz="0" w:space="0" w:color="auto"/>
        <w:right w:val="none" w:sz="0" w:space="0" w:color="auto"/>
      </w:divBdr>
    </w:div>
    <w:div w:id="20677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doi.org/10.7717/peerj.1693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344329039758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Prestacao('1220405','1','308302/2025-7','P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7814C35-D79A-4133-91A8-23641DBC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28</Pages>
  <Words>12185</Words>
  <Characters>65801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132</cp:revision>
  <cp:lastPrinted>2023-01-01T22:42:00Z</cp:lastPrinted>
  <dcterms:created xsi:type="dcterms:W3CDTF">2025-09-22T10:42:00Z</dcterms:created>
  <dcterms:modified xsi:type="dcterms:W3CDTF">2025-11-07T02:32:00Z</dcterms:modified>
</cp:coreProperties>
</file>